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24.septembra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policijas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4538"/>
        <w:gridCol w:w="1472"/>
        <w:gridCol w:w="802"/>
        <w:gridCol w:w="802"/>
        <w:gridCol w:w="802"/>
        <w:tblGridChange w:id="0">
          <w:tblGrid>
            <w:gridCol w:w="706"/>
            <w:gridCol w:w="4538"/>
            <w:gridCol w:w="1472"/>
            <w:gridCol w:w="802"/>
            <w:gridCol w:w="802"/>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Maksas pakalpojuma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darbinieka – kārtības uzturētāja – iesaistīšana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darbinieka un tehnisko līdzekļu iesaistīšana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speciālo uzdevumu bataljona (biroja) darbinieka iesaistīšana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darbinieka iesaistīšana ceļu satiksmes regulēšanā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izmantošana šā cenrāža 1., 2., 3., 4. un 8. punktā minēto uzdevumu veikšanā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vieglais automobilis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transportlīdzeklis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suņa izmantošana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zirga izmantošana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Publiska pasākuma vietas pārbaude sprāgstvielu, sprādzienbīstamu priekšmetu, spridzināšanas ietaišu un līdzīgu priekšmetu atklāšanai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286,10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izmantošana lielgabarīta vai smagsvara transportlīdzekļu pavadīšanā</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maršruta kilometru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kilometrs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maršrutā pavadīto stundu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40,47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Privātpersonas ieroča un munīcijas uzglabāšana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atvasinājuma izgatavošana un ar to saistītie pakalpojumi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lietas meklēšana arhīvā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datu aizklāšana (anonimizēšana)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lappuse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melnbalta kopija, A4 formāta, vienpusēja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kopija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melnbalta kopija, A4 formāta, divpusēja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kopija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melnbalta kopija, A3 formāta, vienpusēja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kopija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cauršūšana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atvasinājuma pareizības apliecināšana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ierakstīšana elektronisko datu nesējā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matrica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CD/DVD matrica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skenēšana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lappuse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Auksto ieroču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Ballistiskā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114,21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Daktiloskopiskās kartes izgatavošana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Daktiloskopiskā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85,89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DNS profila noteikšana ar gēnu analīzes metodi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DNS profils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396,78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tehniskā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Skaņu ierakstu ekspertīze</w:t>
            </w:r>
            <w:r w:rsidR="00000000" w:rsidRPr="00000000" w:rsidDel="00000000">
              <w:rPr>
                <w:vertAlign w:val="superscript"/>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akustiskā izpēte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lingvistiskā izpēte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Grāmatvedības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Habitoloģiskā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tehnoloģiju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Klasiskā paternitātes/maternitātes noteikšana ar DNS gēnu analīzes metodi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trīs DNS profili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546,09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paraugs pie klasiskās paternitātes/maternitātes noteikšanas ar DNS gēnu analīzes metodi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45,92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Rokrakstu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Sprādzientehniskā, pirotehniskā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Trasoloģiskā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73,92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Ugunsgrēku tehniskā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DNS profilu salīdzināšana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divu DNS profilu salīdzināšana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 video datņu augšupielāde elektronisko datu nesējā tiešsaistes režīmā</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vienā ceļu satiksmes negadījumā fiksēto foto, video datņu apstrāde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Eksperta konsultācija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Cena (ar pievienotās vērtības nodokli) par pakalpojumu tiek noteikta, summējot cenu (ar pievienotās vērtības nodokli) par katra izmantotā transportlīdzekļa maršrutā nobraukto attālumu (kilometros) un cenu (ar pievienotās vērtības nodokli) par maršrutā pavadīto laiku (stundās).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Ja Kriminālistikas pārvaldei paternitātes noskaidrošanai nepieciešams analizēt vairāk nekā triju personu profilus, cenu (ar pievienotās vērtības nodokli) par papildu DNS profila noteikšanu rēķina, izmantojot šā cenrāža 22. punktā minēto klasiskās paternitātes/maternitātes noteikšanas cenu (ar pievienotās vērtības nodokli) un papildus pieskaitot šā cenrāža 16. punktā minēto cenu (ar pievienotās vērtības nodokli) par vēl viena DNS profila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Pakalpojums Latvijas Transportlīdzekļu apdrošinātāju birojam un apdrošinātājiem (personām, kurām ir tiesības veikt transportlīdzekļa īpašnieka vai tiesīgā lietotāja civiltiesiskās atbildības obligāto apdrošināšanu un kuras ir Latvijas Transportlīdzekļu apdrošinātāju biroja biedri) apdrošināšanas gadījumu (ceļu satiksmes negadījumu) administrēšanai. Maksu par pakalpojumu nepiemēro Latvijas Transportlīdzekļu apdrošinātāju birojam saskaņā ar Sauszemes transportlīdzekļu īpašnieku civiltiesiskās atbildības obligātās apdrošināšanas likuma 44. panta trešās daļas 1. punktu, ja pieprasījumā norādīts, ka pakalpojums nepieciešams apdrošināšanas gadījuma administrēšanai cietušo trešo personu interešu aizsardzības un valsts budžeta un pašvaldību budžetu izdevumu atlīdzināšanas nolūkā.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25-TA-650</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25-TA-650</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noteikumu_konsolidētā_versija_p2_25-TA-650.docx</dc:title>
</cp:coreProperties>
</file>

<file path=docProps/custom.xml><?xml version="1.0" encoding="utf-8"?>
<Properties xmlns="http://schemas.openxmlformats.org/officeDocument/2006/custom-properties" xmlns:vt="http://schemas.openxmlformats.org/officeDocument/2006/docPropsVTypes"/>
</file>