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tehniskā anke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2.11.2011. noteikumiem Nr.89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