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Kontroles plāns, ko piemēro Latvijas piekrastes ūdeņos ar reņģu, salaku un apaļo jūrasgrunduļu zvejas rīkiem iegūtās nozvejas svēršanai pēc produktu transportēšanas no izkraušanas vietas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Pieņemts saskaņā ar Padomes 2009. gada 20. novembra Regulas (EK) Nr. 1224/2009, ar ko izveido Savienības kontroles sistēmu, lai nodrošinātu atbilstību kopējās zivsaimniecības politikas noteikumiem, un groza Regulas (EK) Nr. 847/96, (EK) Nr. 2371/2002, (EK) Nr. 811/2004, (EK) Nr. 768/2005, (EK) Nr. 2115/2005, (EK) Nr. 2166/2005, (EK) Nr. 388/2006, (EK) Nr. 509/2007, (EK) Nr. 676/2007, (EK) Nr. 1098/2007, (EK) Nr. 1300/2008 un (EK) Nr. 1342/2008, un atceļ Regulas (EEK) Nr. 2847/93, (EK) Nr. 1627/94 un (EK) Nr. 1966/2006 (turpmāk – Padomes Regula (EK) Nr. 1224/2009), 61. panta 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Kontroles plāna (turpmāk – plāns) mērķis ir līdz minimumam samazināt kopējās zivsaimniecības politikas noteikumu neievērošanas risku, kad dalībvalsts atļauj svērt zvejas produktus pēc to transportēšanas no izkraušanas vietas līdz galamērķim attiecīgās dalībvalsts teritorijā.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Plānā zvejniekiem noteiktās prasības, Valsts vides dienesta pārbaužu procedūras, kā arī Latvijā izveidotā elektroniskā zvejas produktu izsekojamības sistēma ļauj nodrošināt efektīvu Latvijas piekrastes zvejā iegūtās nozvejas svēršanas kontroli arī pēc transportēšanas no izkraušanas vietas.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Plāna ieviešanas nepieciešamību pamato atsevišķu plāna 6. punktā minēto piekrastes zvejas rīku izmantošanas specifika, tehniskais aprīkojums un piekrastes zvejniekiem pieejamā infrastruktūra, kas apgrūtina nozvejas izņemšanu no zvejas rīkiem un tās svēršanu izkraušanas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Plāns ir piemērojams Latvijas piekrastē nozvejoto zivju svēršanai pēc to transportēšanas no izkraušanas vietas līdz galamērķim Latvijas Republikas teritorijā saskaņā ar Padomes Regulas (EK) Nr. 1224/2009, ar ko izveido Savienības kontroles sistēmu, lai nodrošinātu atbilstību kopējās zivsaimniecības politikas noteikumiem, (turpmāk – Kontroles regula) 61. panta 1. punktu. Minētais svēršanas vietas galamērķis (turpmāk – svēršanas vieta) nedrīkst atrasties tālāk par 20 kilometriem no izkraušanas vietas, un šim galamērķim jābūt reģistrētam atbilstoši plāna 13. punkta nosacījumiem.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Plānā iekļautos nosacījumus piemēro Latvijas piekrastes ūdeņos</w:t>
      </w:r>
      <w:r w:rsidR="00000000" w:rsidRPr="00000000" w:rsidDel="00000000">
        <w:rPr>
          <w:vertAlign w:val="superscript"/>
          <w:rtl w:val="0"/>
        </w:rPr>
        <w:t xml:space="preserve">1 </w:t>
      </w:r>
      <w:r w:rsidR="00000000" w:rsidRPr="00000000" w:rsidDel="00000000">
        <w:rPr>
          <w:rtl w:val="0"/>
        </w:rPr>
        <w:t xml:space="preserve">iegūtās nozvejas svēršanai, ja tās ieguvei izmantoti reņģu un salaku tīkli (linuma acs izmērs 28–50 mm), reņģu stāvvadi (linuma acs izmērs no 20 līdz 50 mm, sētas garums ne lielāks par 600 m), kā arī apaļo jūrasgrunduļu tīkli (linuma acs izmērs 60–70 mm) un apaļo jūrasgrunduļu murdi (linuma acs izmērs no 24 līdz 36 mm, sētas garums ne lielāks par 150 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Piekrastes zvejniekam, kas plāno svērt nozveju pēc tās transportēšanas uz reģistrētu svēršanas vietu, atbilstoši plāna nosacījumiem ir pienākums informēt Valsts vides dienestu par zvejas kuģa (laivas) nozveju un tā paredzamo ienākšanas laiku ostā vai zivju izkraušanas vietā, ievērojot,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informācija, izmantojot elektronisko piekrastes zvejas žurnālu, iesniedzama pēc pēdējā zvejas rīka pacēluma un pirms nozvejoto zivju pārvietošanas uz ostu vai izkraušanas vietu, norādot šādus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kuģa (laivas) nosaukumu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ostas nosaukumu un piestātnes numuru vai izkraušanas vietas nosaukumu (pēc iespējas precīzāk, norādot vismaz pagasta nosaukumu);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paredzamo kuģa (laivas) pienākšanas laiku izkraušanas vietā;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nozvejoto zivju sugas FAO trīsburtu identifikācijas kodu (reņģe – HER, brētliņa – SPR, menca – COD, lasis – SAL, taimiņš – TRS, plekste – FLE, akmeņplekste – TUR, salaka – SME, lucītis – ELP, apaļais jūrasgrundulis – NBU, četrragu buļļzivs – TGQ, menca, kas mazāka par piemērojamo minimālo saglabāšanas references izmēru, – BMS COD, lasis, kas mazāks par piemērojamo minimālo saglabāšanas references izmēru, – BMS SAL);</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katras zivju sugas novērtēto aptuveno svaru kilogramos vai attiecībā uz lašu un taimiņu nozveju – zivju skaitu gabalos;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plāna 6.1. apakšpunktā minēto informāciju var neiesniegt, ja zvejnieks ir iesniedzis ziņojumu pirms kuģa ienākšanas ostā vai izkraušanas vietā pirms izkraušanas sākuma atbilstoši Ministru kabineta 2007. gada 2. maija noteikumu Nr. 296 "Noteikumi par rūpniecisko zveju teritoriālajos ūdeņos un ekonomiskās zonas ūdeņos" 8.18.</w:t>
      </w:r>
      <w:r w:rsidR="00000000" w:rsidRPr="00000000" w:rsidDel="00000000">
        <w:rPr>
          <w:vertAlign w:val="superscript"/>
          <w:rtl w:val="0"/>
        </w:rPr>
        <w:t xml:space="preserve">1</w:t>
      </w:r>
      <w:r w:rsidR="00000000" w:rsidRPr="00000000" w:rsidDel="00000000">
        <w:rPr>
          <w:rtl w:val="0"/>
        </w:rPr>
        <w:t xml:space="preserve">2. apakšpunktam.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Plānu nepiemēro piekrastē iegūtai nozvejai, ko izmanto pašpatēriņam, kā arī tad, ja nozveja jau ir izņemta no plāna 6. punktā minētajiem zvejas rīkiem pirms tās izkraušanas un transportēšanas. Šādos gadījumos nozveja tiek svērta izkraušanas vietā.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Lai noteiktu nozvejas apjomu, kas iegūts ar plāna 5. punktā minētajiem zvejas rīkiem, produktu pirmais pircējs vai persona, kas ir atbildīga par produktu glabāšanu, pirms to pirmās pirkšanas darījuma sver visu nozveju. Šādu nozveju sver atbilstoši plāna III nodaļai.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Atbilstoši Ministru kabineta 2007. gada 2. maija noteikumu Nr. 296 "Noteikumi par rūpniecisko zveju teritoriālajos ūdeņos un ekonomiskās zonas ūdeņos" 2. punktam piekrastes ūdeņi ir Latvijas Republikas teritoriālo ūdeņu daļa, kuras dziļums nepārsniedz 20 metru, izņemot seklūdens zonas, kas atrodas tālāk par 20 metru izobātu.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Kopējās zivsaimniecības politikas noteikumu neievērošanas riska novērtējums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Tā kā plāna 5. punktā minēto piekrastes zvejas rīku izmantošanas specifika, tehniskais aprīkojums un piekrastes zvejniekiem pieejamā infrastruktūra apgrūtina nozvejas izņemšanu no zvejas rīkiem un tās svēršanu izkraušanas laikā, tad, lai nodrošinātu precīzu nozvejas svēršanu un reģistrēšanu, kā arī pareizi aizpildītu dokumentāciju visos zvejas produktu ražošanas, pārstrādes un izplatīšanas posmos, ir nepieciešams svērt nozveju pēc tās transportēšanas no izkraušanas vietas uz atbilstoši reģistrētām un svēršanai aprīkotām svēršanas vietām.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Plānā noteiktā nozvejas svēršanas procedūra ir uzskatāma par piemērotu, jo piekrastes zvejas žurnālā reģistrēto nozveju un pārdošanas zīmē norādīto datu neatbilstības risks tiek novērtēts kā vidējs, pamatojoties uz šādiem kritērijiem: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piekrastes zvejnieku nozveja ir iegūta ar plāna 5. punktā minētajiem stacionāriem zvejas rīkiem;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piekrastes zvejā ar plāna 5. punktā minētajiem zvejas rīkiem iegūtais nozvejas daudzums, ko sver pēc tās transportēšanas no izkraušanas vietas, ir salīdzinoši neliels;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piekrastes zvejā ir salīdzinoši mazs ar izkraušanu un svēršanu saistīto iepriekš konstatēto pārkāpumu īpatsvars no kopējā konstatēto pārkāpumu skaita;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ir pietiekama zvejas iespēju pieejamība kuģiem (laivām), un tas nerada risku par izvairīšanos no nozvejas atbilstošas uzskaites un reģistrācijas.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Nozvejas svēršana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Nozveju, kas iegūta piekrastes ūdeņos ar plāna 5. punktā minētajiem zvejas rīkiem, sver uz Latvijas Republikas normatīvajos aktos noteiktā kārtībā verificētiem svariem.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Svēršana notiek pēc nozvejas transportēšanas no izkraušanas vietas piekrastē uz svēršanas vietu, kas ir Zemkopības ministrijas valsts informācijas sistēmā "Latvijas zivsaimniecības integrētā kontroles un informācijas sistēma" (turpmāk – informācijas sistēma) reģistrēta pirmās pirkšanas vai uzglabāšanas vieta un neatrodas tālāk par 20 kilometriem no konkrētās nozvejas izkraušanas vietas.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Plāna 8. punktā norādītā persona reģistrē datus par produktu svēršanu svaigo zvejas produktu svēršanas datu reģistrā (turpmāk – svēršanas reģistrs) saskaņā ar 1. tabulā norādītajiem reģistra datiem. Svēršanas reģistru glabā trīs gadus pēc konkrēto zvejas produktu svēršanas reģistrēšanas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Svaigo zvejas produktu svēršanas datu reģistrs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2"/>
        <w:gridCol w:w="3783"/>
        <w:gridCol w:w="4995"/>
        <w:gridCol w:w="4995"/>
        <w:tblGridChange w:id="0">
          <w:tblGrid>
            <w:gridCol w:w="412"/>
            <w:gridCol w:w="3783"/>
            <w:gridCol w:w="4995"/>
            <w:gridCol w:w="49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Svēršanas datums (dd.mm.gggg.)</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Tā kuģa (laivas) nosaukums (numurs), no kura izkrauti zvejas produkti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Sugas FAO trīsburtu kods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Svēršanas rezultāts – zvejas produkta dzīvsvars kilogramos  (lašiem un taimiņiem – gab./kg)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Svaru nosaukums un sertifikāta numurs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Zvejas produktus svēra</w:t>
            </w:r>
            <w:r>
              <w:br/>
            </w:r>
            <w:r w:rsidR="00000000" w:rsidRPr="00000000" w:rsidDel="00000000">
              <w:rPr>
                <w:rtl w:val="0"/>
              </w:rPr>
              <w:t xml:space="preserve">(operatora nosaukums, atbildīgās personas amats, vārds, uzvārds, paraksts)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Par katras izkrautās nozvejas svēršanu aizpilda vienu svēršanas reģistra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Svēršanā iegūto un svēršanas reģistrā ierakstīto skaitli tālāk izmanto, aizpildot pārdošanas zīmi, pārņemšanas deklarāciju vai piekrastes zvejas žurnālu.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Pārbaudes saistībā ar kontroles plāna ievērošanu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Latvijas kompetentā iestāde attiecībā uz svēršanas kontroli atbilstoši plānam ir Valsts vides dienests. Tas pārbauda nozvejas reģistrēšanu un zivju pirmo pirkumu darījumu reģistrēšanu.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Valsts vides dienests veic uz risku balstītu dokumentu salīdzinošu pārbaudi, lai pārliecinātos par svēršanas rezultātiem, ko operators ir reģistrējis svēršanas reģistrā, piekrastes zvejas žurnālā, pārdošanas zīmē un (vai) citos nākamajos darījumos ar zvejas produktu partijām.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Valsts vides dienesta pārbaudes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svēršanas rezultātu pārbaudi zivju sugām un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kuģu (laivu) iepriekšējo paziņojumu datu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nozvejas datu reģistrēšanas atbilstību svēršanas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informācijas sistēmā reģistrēto pārdošanas zīmju datu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operatora ar zvejas darbībām saistīto pārkāpumu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 ja attiecas – nosacījumu ievērošanu par to plombu nodrošinājumu, kuras uzliktas uz transportlīdzekļiem vai konteineriem, ko izmanto zvejas produktu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 ja attiecas – pirmā pircēja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Papildus 18. punktā minētajām dokumentu pārbaudēm Valsts vides dienests pēc nejaušības principa var veikt arī fiziskās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Valsts vides dienestam pastāvīgi ir brīva piekļuve reģistrētajām svēršanas vietām, svēršanas sistēmām, svēršanas reģistriem un visām telpām, kurās tiek glabāti vai apstrādāti zvejas produkti. Operatora pienākums ir nodrošināt netraucētu Valsts vides dienesta amatpersonu piekļuvi minētajiem objektiem un dokumentiem to inspekcijai. Valsts vides dienests jebkurā laikā var pieprasīt, lai nozveja tiek nosvērta Valsts vides dienesta amatpersonu klātbūtnē.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Valsts vides dienests par zvejas kontroles uzraudzību un Kopējās zivsaimniecības politikas ieviešanu atbildīgajām iestādēm (Eiropas Komisijai, Zemkopības ministrijai u. c.) dara pieejamu datu novērtējumu, riska analīzes dokumentus, pārbaudes aktus vai citus dokumentus, kas pamato ar piekrastes zvejnieku nozveju svēršanu saistītā kontroles plāna piemērošanas efektivitāti vai nepieciešamību tajā izdarīt grozījumus.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noteikumu_konsolidētā_versija_p3_1_23-TA-2037.docx</dc:title>
</cp:coreProperties>
</file>

<file path=docProps/custom.xml><?xml version="1.0" encoding="utf-8"?>
<Properties xmlns="http://schemas.openxmlformats.org/officeDocument/2006/custom-properties" xmlns:vt="http://schemas.openxmlformats.org/officeDocument/2006/docPropsVTypes"/>
</file>