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189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17. martā (prot. Nr. 15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finanšu līdzekļu piešķiršanu no valsts budžeta programmas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ministrijai no valsts budžeta programmas 02.00.00 "Līdzekļi neparedzētiem gadījumiem" piešķirt 8 798 402 </w:t>
      </w:r>
      <w:r w:rsidR="00000000" w:rsidRPr="00000000" w:rsidDel="00000000">
        <w:rPr>
          <w:i w:val="1"/>
          <w:rtl w:val="0"/>
        </w:rPr>
        <w:t xml:space="preserve">euro </w:t>
      </w:r>
      <w:r w:rsidR="00000000" w:rsidRPr="00000000" w:rsidDel="00000000">
        <w:rPr>
          <w:rtl w:val="0"/>
        </w:rPr>
        <w:t xml:space="preserve">par izglītības pakalpojuma nepārtrauktības nodrošināšanu augsta epidemioloģiskā riska apstākļos,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1 155 </w:t>
      </w:r>
      <w:r w:rsidR="00000000" w:rsidRPr="00000000" w:rsidDel="00000000">
        <w:rPr>
          <w:i w:val="1"/>
          <w:rtl w:val="0"/>
        </w:rPr>
        <w:t xml:space="preserve">euro </w:t>
      </w:r>
      <w:r w:rsidR="00000000" w:rsidRPr="00000000" w:rsidDel="00000000">
        <w:rPr>
          <w:rtl w:val="0"/>
        </w:rPr>
        <w:t xml:space="preserve">Aizsardzības ministrijai (10. resors "Aizsardzības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1 329 632 </w:t>
      </w:r>
      <w:r w:rsidR="00000000" w:rsidRPr="00000000" w:rsidDel="00000000">
        <w:rPr>
          <w:i w:val="1"/>
          <w:rtl w:val="0"/>
        </w:rPr>
        <w:t xml:space="preserve">euro </w:t>
      </w:r>
      <w:r w:rsidR="00000000" w:rsidRPr="00000000" w:rsidDel="00000000">
        <w:rPr>
          <w:rtl w:val="0"/>
        </w:rPr>
        <w:t xml:space="preserve">Izglītības un zinātnes ministrijai (15. resors "Izglītības un zinātnes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42 931 </w:t>
      </w:r>
      <w:r w:rsidR="00000000" w:rsidRPr="00000000" w:rsidDel="00000000">
        <w:rPr>
          <w:i w:val="1"/>
          <w:rtl w:val="0"/>
        </w:rPr>
        <w:t xml:space="preserve">euro </w:t>
      </w:r>
      <w:r w:rsidR="00000000" w:rsidRPr="00000000" w:rsidDel="00000000">
        <w:rPr>
          <w:rtl w:val="0"/>
        </w:rPr>
        <w:t xml:space="preserve">Zemkopības ministrijai (16. resors "Zemkopības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5 452 </w:t>
      </w:r>
      <w:r w:rsidR="00000000" w:rsidRPr="00000000" w:rsidDel="00000000">
        <w:rPr>
          <w:i w:val="1"/>
          <w:rtl w:val="0"/>
        </w:rPr>
        <w:t xml:space="preserve">euro </w:t>
      </w:r>
      <w:r w:rsidR="00000000" w:rsidRPr="00000000" w:rsidDel="00000000">
        <w:rPr>
          <w:rtl w:val="0"/>
        </w:rPr>
        <w:t xml:space="preserve">Labklājības ministrijai (18. resors "Labklājības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468 454 </w:t>
      </w:r>
      <w:r w:rsidR="00000000" w:rsidRPr="00000000" w:rsidDel="00000000">
        <w:rPr>
          <w:i w:val="1"/>
          <w:rtl w:val="0"/>
        </w:rPr>
        <w:t xml:space="preserve">euro </w:t>
      </w:r>
      <w:r w:rsidR="00000000" w:rsidRPr="00000000" w:rsidDel="00000000">
        <w:rPr>
          <w:rtl w:val="0"/>
        </w:rPr>
        <w:t xml:space="preserve">Kultūras ministrijai (22. resors "Kultūras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83 541 </w:t>
      </w:r>
      <w:r w:rsidR="00000000" w:rsidRPr="00000000" w:rsidDel="00000000">
        <w:rPr>
          <w:i w:val="1"/>
          <w:rtl w:val="0"/>
        </w:rPr>
        <w:t xml:space="preserve">euro</w:t>
      </w:r>
      <w:r w:rsidR="00000000" w:rsidRPr="00000000" w:rsidDel="00000000">
        <w:rPr>
          <w:rtl w:val="0"/>
        </w:rPr>
        <w:t xml:space="preserve"> Veselības ministrijai (29. resors "Veselības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6 867 237 </w:t>
      </w:r>
      <w:r w:rsidR="00000000" w:rsidRPr="00000000" w:rsidDel="00000000">
        <w:rPr>
          <w:i w:val="1"/>
          <w:rtl w:val="0"/>
        </w:rPr>
        <w:t xml:space="preserve">euro </w:t>
      </w:r>
      <w:r w:rsidR="00000000" w:rsidRPr="00000000" w:rsidDel="00000000">
        <w:rPr>
          <w:rtl w:val="0"/>
        </w:rPr>
        <w:t xml:space="preserve">Izglītības un zinātnes ministrijai (62. resors "Mērķdotācijas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šā rīkojuma 1.5. apakšpunktā minētā finansējuma sadalījumu (1. pielikums) izglītības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 šā rīkojuma 1.7. apakšpunktā minētā finansējuma sadalījumu (2. pielikums)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ministrijai, Aizsardzības ministrijai, Zemkopības ministrijai, Labklājības ministrijai, Kultūras ministrijai un Veselības ministrijai normatīvajos aktos noteiktajā kārtībā sagatavot un iesniegt Finanšu ministrijā pieprasījumu par šā rīkojuma 1. punktā minēto līdzekļu piešķiršanu no valsts budžeta programmas 02.00.00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ministram normatīvajos aktos noteiktajā kārtībā informēt Saeimas Budžeta un finanšu (nodokļu) komisiju par apropriācijas izmaiņām atbilstoši šā rīkojuma 1. punktam un, ja Saeimas Budžeta un finanšu (nodokļu) komisija piecu darbdienu laikā pēc attiecīgās informācijas saņemšanas nav izteikusi iebildumus, veikt apropriācijas izmaiņas.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un zinātnes ministrijai un Kultūras ministrijai nodrošināt finansējuma pārskaitīšanu attiecīgajām pašvaldībām, pašvaldību dibinātām izglītības iestādēm un privātām izglītības iestādēm vai to dibinātājiem, ievērojot šā rīkojuma 1. un 2. pielikumā noteikto finansējuma sadalījumu.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pašvaldību dibinātās izglītības iestādes, valsts dibinātās izglītības iestādes un privātās izglītības iestādes vai to dibinātāji, kas atbilstoši šā rīkojuma 1. punktam saņem finansējumu, līdz 2022. gada 20. septembrim sagatavo pārskatu (3. pielikums) par apstiprinātā finansējuma izlietojumu un iesniedz to, izmantojot Valsts kases e-pakalpojumā "ePārskati" pieejamo veidlapu.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pašvaldību dibinātās izglītības iestādes un privātās izglītības iestādes vai to dibinātāji finansējumu, kas nav izlietots līdz 2022. gada 31. augustam atbilstoši pārskata ailei "Atlikums uz pārskata perioda beigām", atmaksā finansējuma devējam līdz 2022. gada 30. septembrim.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22-TA-174</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22-TA-174</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rīkojuma_projekts_22-TA-174.docx</dc:title>
</cp:coreProperties>
</file>

<file path=docProps/custom.xml><?xml version="1.0" encoding="utf-8"?>
<Properties xmlns="http://schemas.openxmlformats.org/officeDocument/2006/custom-properties" xmlns:vt="http://schemas.openxmlformats.org/officeDocument/2006/docPropsVTypes"/>
</file>