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oktobrī (prot. Nr. 54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18. aprīļa noteikumos Nr. 198 "Tiešo maksājumu piešķiršanas kārtība lauksaimniekiem"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piecpadsmito un sešpadsmito daļu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18. aprīļa noteikumos Nr. 198 "Tiešo maksājumu piešķiršanas kārtība lauksaimniekiem" (Latvijas Vēstnesis, 2023, 77., 136., 153., 183.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Atbalsttiesīgajā platībā var iekļaut objektus, kas nav platāki par diviem metriem, – koptus grāvjus, dzīvžogus un koku rindas."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371.3.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"371.3.</w:t>
      </w:r>
      <w:r w:rsidR="00000000" w:rsidRPr="00000000" w:rsidDel="00000000">
        <w:rPr>
          <w:vertAlign w:val="superscript"/>
          <w:rtl w:val="0"/>
        </w:rPr>
        <w:t xml:space="preserve">1</w:t>
      </w:r>
      <w:r w:rsidR="00000000" w:rsidRPr="00000000" w:rsidDel="00000000">
        <w:rPr>
          <w:rtl w:val="0"/>
        </w:rPr>
        <w:t xml:space="preserve"> ja pēc šo noteikumu 371.3. apakšpunktā minētās pārdalīšanas saistītā ienākumu atbalsta intervences vienības minimālā summa netiek sasniegta, nepieciešamo daļu no finansējuma apmēra, kas veidojas no vienības plānotās summas pārsnieguma, pārdala tām saistītā ienākumu atbalsta intervencēm, kuru vienības minimālā summa netiek sasniegta. Pārdalīto atbalstu piešķir proporcionāli intervences atbalsta apmēram, nepārsniedzot vienības minimālo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371.3.</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"371.3.</w:t>
      </w:r>
      <w:r w:rsidR="00000000" w:rsidRPr="00000000" w:rsidDel="00000000">
        <w:rPr>
          <w:vertAlign w:val="superscript"/>
          <w:rtl w:val="0"/>
        </w:rPr>
        <w:t xml:space="preserve">2</w:t>
      </w:r>
      <w:r w:rsidR="00000000" w:rsidRPr="00000000" w:rsidDel="00000000">
        <w:rPr>
          <w:rtl w:val="0"/>
        </w:rPr>
        <w:t xml:space="preserve"> ja pēc šo noteikumu 371.3.</w:t>
      </w:r>
      <w:r w:rsidR="00000000" w:rsidRPr="00000000" w:rsidDel="00000000">
        <w:rPr>
          <w:vertAlign w:val="superscript"/>
          <w:rtl w:val="0"/>
        </w:rPr>
        <w:t xml:space="preserve">1</w:t>
      </w:r>
      <w:r w:rsidR="00000000" w:rsidRPr="00000000" w:rsidDel="00000000">
        <w:rPr>
          <w:rtl w:val="0"/>
        </w:rPr>
        <w:t xml:space="preserve"> apakšpunktā minētās pārdalīšanas saistītā ienākumu atbalsta intervences vienības minimālā summa netiek sasniegta, nepieciešamo daļu no finansējuma apmēra, kas veidojas no vienības minimālās summas pārsnieguma, pārdala tām saistītā ienākumu atbalsta intervencēm, kuru vienības minimālā summa netiek sasniegta. Pārdalīto atbalstu piešķir proporcionāli intervences atbalsta apmēram, nepārsniedzot vienības minimālo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371.6.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"371.6.</w:t>
      </w:r>
      <w:r w:rsidR="00000000" w:rsidRPr="00000000" w:rsidDel="00000000">
        <w:rPr>
          <w:vertAlign w:val="superscript"/>
          <w:rtl w:val="0"/>
        </w:rPr>
        <w:t xml:space="preserve">1</w:t>
      </w:r>
      <w:r w:rsidR="00000000" w:rsidRPr="00000000" w:rsidDel="00000000">
        <w:rPr>
          <w:rtl w:val="0"/>
        </w:rPr>
        <w:t xml:space="preserve"> šo noteikumu 371.3., 371.3.</w:t>
      </w:r>
      <w:r w:rsidR="00000000" w:rsidRPr="00000000" w:rsidDel="00000000">
        <w:rPr>
          <w:vertAlign w:val="superscript"/>
          <w:rtl w:val="0"/>
        </w:rPr>
        <w:t xml:space="preserve">1</w:t>
      </w:r>
      <w:r w:rsidR="00000000" w:rsidRPr="00000000" w:rsidDel="00000000">
        <w:rPr>
          <w:rtl w:val="0"/>
        </w:rPr>
        <w:t xml:space="preserve">, 371.3.</w:t>
      </w:r>
      <w:r w:rsidR="00000000" w:rsidRPr="00000000" w:rsidDel="00000000">
        <w:rPr>
          <w:vertAlign w:val="superscript"/>
          <w:rtl w:val="0"/>
        </w:rPr>
        <w:t xml:space="preserve">2</w:t>
      </w:r>
      <w:r w:rsidR="00000000" w:rsidRPr="00000000" w:rsidDel="00000000">
        <w:rPr>
          <w:rtl w:val="0"/>
        </w:rPr>
        <w:t xml:space="preserve"> un 371.4. apakšpunktā minēto atbalsta pārdali nepiemēro saistītajam ienākumu atbalstam par proteīnaugiem;".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388.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"388. Šo noteikumu 146. punktā prasīto informāciju par 2023. gadu lauksaimnieks iesniedz LIZ pārvaldības sistēmā līdz 2024. gada 5.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389.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"389. Šo noteikumu 155. punktā, 161.3. un 163.3. apakšpunktā prasīto informāciju par 2023. gadu lauksaimnieks LIZ pārvaldības sistēmā iesniedz līdz 2024. gada 5.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390.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"390. Šo noteikumu 161.1. apakšpunktā minēto mēslošanas plānu un informāciju saistībā ar 2023. gada ģeotelpisko iesniegumu lauksaimnieks iesniedz LIZ pārvaldības sistēmā līdz 2024. gada 5.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"394. Šo noteikumu 256. punktā minēto atbalsta samazinājumu nepiemēro par 2023. gada ģeotelpisko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397.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"397. 2023. gadā šo noteikumu 2.8. apakšpunktā minētajam tiešo maksājumu atbalstam par derīgiem atzīstami tādi augsnes agroķīmiskās izpētes un agroķīmisko pakalpojumu sniedzēju dati, kā arī augsnes paraugu analīžu rezultāti, kas saskaņā ar šo noteikumu 158. punktu iesniegti līdz 2023. gada 5.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23-TA-2582</w:t>
    </w:r>
    <w:r>
      <w:br/>
    </w:r>
    <w:r w:rsidR="00000000" w:rsidRPr="00000000" w:rsidDel="00000000">
      <w:rPr>
        <w:rtl w:val="0"/>
      </w:rPr>
      <w:t xml:space="preserve">Izdrukāts 29.07.2026. 22.11 - 2.0.VK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23-TA-2582</w:t>
    </w:r>
    <w:r>
      <w:br/>
    </w:r>
    <w:r w:rsidR="00000000" w:rsidRPr="00000000" w:rsidDel="00000000">
      <w:rPr>
        <w:rtl w:val="0"/>
      </w:rPr>
      <w:t xml:space="preserve">Izdrukāts 29.07.2026. 22.11 - 2.0.VK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noteikumu_(grozījumu)_projekts_23-TA-2582.docx</dc:title>
</cp:coreProperties>
</file>

<file path=docProps/custom.xml><?xml version="1.0" encoding="utf-8"?>
<Properties xmlns="http://schemas.openxmlformats.org/officeDocument/2006/custom-properties" xmlns:vt="http://schemas.openxmlformats.org/officeDocument/2006/docPropsVTypes"/>
</file>