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oktobrī (prot. Nr. 41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"Baumaņ-Lapsas"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w:t>
      </w:r>
      <w:r w:rsidR="00000000" w:rsidRPr="00000000" w:rsidDel="00000000">
        <w:rPr>
          <w:rtl w:val="0"/>
        </w:rPr>
        <w:t xml:space="preserve">daļu</w:t>
      </w:r>
      <w:r w:rsidR="00000000" w:rsidRPr="00000000" w:rsidDel="00000000">
        <w:rPr>
          <w:rtl w:val="0"/>
        </w:rPr>
        <w:t xml:space="preserve"> </w:t>
      </w:r>
      <w:r w:rsidR="00000000" w:rsidRPr="00000000" w:rsidDel="00000000">
        <w:rPr>
          <w:rtl w:val="0"/>
        </w:rPr>
        <w:t xml:space="preserve">atļaut Satiksmes ministrijai pirkt nekustamā īpašuma "Baumaņ-Lapsas" (nekustamā īpašuma kadastra Nr. 8025 011 0343) daļu – zemes vienību (zemes vienības kadastra apzīmējums 8025 011 0718) 0,79 ha platībā, zemes vienību (zemes vienības kadastra apzīmējums 8025 011 0719) 0,21 ha platībā un zemes vienību (zemes vienības kadastra apzīmējums 8025 011 0720) 7,03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2022. gada 19. oktobrī noslēgtajā līgumā par līdzfinansējumu triju Baltijas valstu ātrgaitas dzelzceļa līnijas </w:t>
      </w:r>
      <w:r w:rsidR="00000000" w:rsidRPr="00000000" w:rsidDel="00000000">
        <w:rPr>
          <w:i w:val="1"/>
          <w:rtl w:val="0"/>
        </w:rPr>
        <w:t xml:space="preserve">Rail Baltica </w:t>
      </w:r>
      <w:r w:rsidR="00000000" w:rsidRPr="00000000" w:rsidDel="00000000">
        <w:rPr>
          <w:rtl w:val="0"/>
        </w:rPr>
        <w:t xml:space="preserve">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25-TA-1932</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25-TA-1932</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rīkojuma_projekts_25-TA-1932.docx</dc:title>
</cp:coreProperties>
</file>

<file path=docProps/custom.xml><?xml version="1.0" encoding="utf-8"?>
<Properties xmlns="http://schemas.openxmlformats.org/officeDocument/2006/custom-properties" xmlns:vt="http://schemas.openxmlformats.org/officeDocument/2006/docPropsVTypes"/>
</file>