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2018. gada 24. jūlija noteikumos Nr. 446 "Noteikumi par lauksaimniecības, lauku un zivsaimniecības saimnieciskās darbības veicēju aizdevumu programmu"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Attīstības finanšu institūcijas likuma 12. panta</w:t>
      </w:r>
      <w:r w:rsidR="00000000" w:rsidRPr="00000000" w:rsidDel="00000000">
        <w:rPr>
          <w:rStyle w:val="paragraph"/>
          <w:i w:val="1"/>
          <w:rtl w:val="0"/>
        </w:rPr>
        <w:t xml:space="preserve"> ceturto daļu un </w:t>
      </w:r>
      <w:r w:rsidR="00000000" w:rsidRPr="00000000" w:rsidDel="00000000">
        <w:rPr>
          <w:rStyle w:val="paragraph"/>
          <w:i w:val="1"/>
          <w:rtl w:val="0"/>
        </w:rPr>
        <w:t xml:space="preserve">Lauksaimniecības un lauku attīstības likuma 5. panta</w:t>
      </w:r>
      <w:r w:rsidR="00000000" w:rsidRPr="00000000" w:rsidDel="00000000">
        <w:rPr>
          <w:rStyle w:val="paragraph"/>
          <w:i w:val="1"/>
          <w:rtl w:val="0"/>
        </w:rPr>
        <w:t xml:space="preserve">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2018. gada 24. jūlija noteikumos Nr. 446 "Noteikumi par lauksaimniecības, lauku un zivsaimniecības saimnieciskās darbības veicēju aizdevumu programmu" (Latvijas Vēstnesis, 2018, 149. nr.; 2021, 14. nr.; 2022, 19.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Aizdevumu programmas finansēšanai, sagaidāmiem zaudējumiem un pārvaldības izmaksām pieejamais publiskais finansējums ir 30 400 000 </w:t>
      </w:r>
      <w:r w:rsidR="00000000" w:rsidRPr="00000000" w:rsidDel="00000000">
        <w:rPr>
          <w:i w:val="1"/>
          <w:rtl w:val="0"/>
        </w:rPr>
        <w:t xml:space="preserve">euro</w:t>
      </w:r>
      <w:r w:rsidR="00000000" w:rsidRPr="00000000" w:rsidDel="00000000">
        <w:rPr>
          <w:rtl w:val="0"/>
        </w:rPr>
        <w:t xml:space="preserve">, ko veido:</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 Latvijas Lauku attīstības programmas 2007.–2013. gadam pasākumā "Kredītu fonds" atmaksātais finansējums 6 100 000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 Rīcības programmas Eiropas Zivsaimniecības fonda atbalsta ieviešanai Latvijā 2007.–2013. gadam pasākumā "Kredītu fonds" atmaksātais finansējums 300 000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 Latvijas Lauku attīstības programmas 2014.–2020. gadam īstenošanas pārejas periodā apakšpasākumiem pieejamais finansējums 24 000 000</w:t>
      </w:r>
      <w:r w:rsidR="00000000" w:rsidRPr="00000000" w:rsidDel="00000000">
        <w:rPr>
          <w:i w:val="1"/>
          <w:rtl w:val="0"/>
        </w:rPr>
        <w:t xml:space="preserve"> euro</w:t>
      </w:r>
      <w:r w:rsidR="00000000" w:rsidRPr="00000000" w:rsidDel="00000000">
        <w:rPr>
          <w:rtl w:val="0"/>
        </w:rPr>
        <w:t xml:space="preserve">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10.5.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"10.5. saimnieciskās darbības veicējam, kas  ir reģistrēts valstī vai teritorijā, kas minēta normatīvajos aktos par zemu nodokļu vai beznodokļu valstīm vai teritorijām, pieder vairāk nekā 25 procenti kapitāldaļu."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"12.1. visā Latvijas teritorijā, izņemot valstspilsētas, – lauksaimniecības un lauku saimnieciskās darbības nozarē;".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13.1.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"13.1. lauksaimniecības un lauku saimnieciskās darbības nozarē – juridiska vai fiziska persona, kura nodarbojas ar saimniecisko darbību vai plāno to uzsākt un kuras apgrozījums pēdējā noslēgtajā gadā bez saņemtā valsts un Eiropas Savienības atbalsta nepārsniedz 250 000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13.2.2.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"13.2.2. saimnieciskās darbības uzsākšanai – juridiska vai fiziska persona, kura nodarbojas ar saimniecisko darbību vai plāno to uzsākt un kuras apgrozījums pēdējā noslēgtajā gadā bez saņemtā valsts un Eiropas Savienības atbalsta nepārsniedz 250 000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14.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Aizdevuma atmaksas termiņš nepārsniedz 10 gadus, ievērojot saimnieciskās darbības veicēja ražošanas ciklu. Nekustamā īpašuma iegādes, jaunas būves būvniecības, pārbūves, inženiertīklu ierīkošanas, kā arī būves atjaunošanas projektos, ja būvi nepieciešams tehniski vai funkcionāli uzlabot ražošanas vai pakalpojumu sniegšanas vajadzībām, aizdevuma atmaksas termiņš nepārsniedz 15 gadus."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15.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 Aizdevuma maksimālā summa nepārsniedz 250 000 </w:t>
      </w:r>
      <w:r w:rsidR="00000000" w:rsidRPr="00000000" w:rsidDel="00000000">
        <w:rPr>
          <w:i w:val="1"/>
          <w:rtl w:val="0"/>
        </w:rPr>
        <w:t xml:space="preserve">euro</w:t>
      </w:r>
      <w:r w:rsidR="00000000" w:rsidRPr="00000000" w:rsidDel="00000000">
        <w:rPr>
          <w:rtl w:val="0"/>
        </w:rPr>
        <w:t xml:space="preserve">, tajā skaitā: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15.1. investīciju iegādei;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15.2. apgrozāmo līdzekļu iegādei – 50 000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15.3. apbūvētas un neapbūvētas zemes iegādei, ja tā ir daļa no īstenojamā projekta, – 50 000 </w:t>
      </w:r>
      <w:r w:rsidR="00000000" w:rsidRPr="00000000" w:rsidDel="00000000">
        <w:rPr>
          <w:i w:val="1"/>
          <w:rtl w:val="0"/>
        </w:rPr>
        <w:t xml:space="preserve">euro</w:t>
      </w:r>
      <w:r w:rsidR="00000000" w:rsidRPr="00000000" w:rsidDel="00000000">
        <w:rPr>
          <w:rtl w:val="0"/>
        </w:rPr>
        <w:t xml:space="preserve">, ja aizdevums ir sniegts, izmantojot šo noteikumu 4.1. vai 4.2. apakšpunktā minēto finansējumu, vai nepārsniedz 10 procentu no kopējās aizdevuma summas, ja aizdevums ir sniegts, izmantojot šo noteikumu 4.3. apakšpunktā minēto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16.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 Ja investīciju aizdevuma summa vai aizdevumu kopsumma (ja aizdevums ir atkārtots) ir lielāka par 7000 </w:t>
      </w:r>
      <w:r w:rsidR="00000000" w:rsidRPr="00000000" w:rsidDel="00000000">
        <w:rPr>
          <w:i w:val="1"/>
          <w:rtl w:val="0"/>
        </w:rPr>
        <w:t xml:space="preserve">euro</w:t>
      </w:r>
      <w:r w:rsidR="00000000" w:rsidRPr="00000000" w:rsidDel="00000000">
        <w:rPr>
          <w:rtl w:val="0"/>
        </w:rPr>
        <w:t xml:space="preserve">, saimnieciskās darbības veicējs nodrošina līdzfinansējumu sava uzņēmējdarbības projekta īstenošanai vismaz 10 procentu apmērā no aizdevuma pieteikumā paredzētās investīciju aizdevuma summas. Saimnieciskās darbības veicējs aizdevuma pieteikumā paredzētās saimnieciskās darbības līdzfinansēšanai izmanto savus resursus vai ārējo finansējumu, kas nav saistīts ar komercdarbības atbalstu."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17.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 Subsīdijas ekvivalentu saimnieciskās darbības veicējam aprēķina, faktiski samaksāto procentu summu atskaitot no procentu summas, kura jāmaksā saskaņā ar Eiropas Komisijas konkrētajam periodam noteikto bāzes likmi, kā arī riska likmi, kuras procentuālais apmērs tiek noteikts atbilstoši finanšu institūcijas izsniegtajam aizdevuma saņēmēja reitingam un piedāvātajam nodrošinājumam (publicēta Eiropas Komisijas Konkurences ģenerāldirektorāta tīmekļvietnē )."</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23-TA-1010</w:t>
    </w:r>
    <w:r>
      <w:br/>
    </w:r>
    <w:r w:rsidR="00000000" w:rsidRPr="00000000" w:rsidDel="00000000">
      <w:rPr>
        <w:rtl w:val="0"/>
      </w:rPr>
      <w:t xml:space="preserve">Izdrukāts 29.07.2026. 23.23 - 1.0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23-TA-1010</w:t>
    </w:r>
    <w:r>
      <w:br/>
    </w:r>
    <w:r w:rsidR="00000000" w:rsidRPr="00000000" w:rsidDel="00000000">
      <w:rPr>
        <w:rtl w:val="0"/>
      </w:rPr>
      <w:t xml:space="preserve">Izdrukāts 29.07.2026. 23.23 - 1.0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noteikumu_(grozījumu)_projekts_23-TA-1010.docx</dc:title>
</cp:coreProperties>
</file>

<file path=docProps/custom.xml><?xml version="1.0" encoding="utf-8"?>
<Properties xmlns="http://schemas.openxmlformats.org/officeDocument/2006/custom-properties" xmlns:vt="http://schemas.openxmlformats.org/officeDocument/2006/docPropsVTypes"/>
</file>