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augstskola un koledža iesniedz Izglītības un zinātnes ministrijai informāciju par savu darbību, un šīs informācijas publiskošanas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w:t>
      </w:r>
      <w:r w:rsidR="00000000" w:rsidRPr="00000000" w:rsidDel="00000000">
        <w:rPr>
          <w:rStyle w:val="paragraph"/>
          <w:i w:val="1"/>
          <w:rtl w:val="0"/>
        </w:rPr>
        <w:t xml:space="preserve">80.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un trešo daļu un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7.</w:t>
      </w:r>
      <w:r w:rsidR="00000000" w:rsidRPr="00000000" w:rsidDel="00000000">
        <w:rPr>
          <w:rStyle w:val="paragraph"/>
          <w:i w:val="1"/>
          <w:rtl w:val="0"/>
        </w:rPr>
        <w:t xml:space="preserve"> panta 15.</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par augstskolas darbību iesniedzamo informāciju, tās apjomu, iesniegšanas kārtību un termiņu, kā arī publiskojamo datu apjomu un publiskošanas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par koledžas darbību iesniedzamo informāciju, tās apjomu, iesniegšanas kārtību un termiņu, kā arī šīs informācijas publiskošanas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un termiņu, kādā augstskolas sagatavo un publisko gada pārskatu, kā arī publiskajā pārskatā ietveramo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Par augstskolas un koledžas darbību iesniedzamā informācija un tās iesniegšanas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Augstskola oficiālās statistikas, monitoringa un attīstības finansējuma plānošanas nodrošināšanai iesniedz Izglītības un zinātnes ministrijā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augstskolas stratēģiskās specializācijas īstenošanu augstskolas attīstības stratēģijas ieviešanas periodā, nosūtot to uz Izglītības un zinātnes ministrijas oficiālo elektroniskā pasta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iekļaujama Valsts izglītības informācijas sistēmā atbilstoši normatīvajiem aktiem, kas nosaka valsts izglītības informācijas sistēmas saturu, sistēmas uzturēšanas, datu ievadīšanas un aktualizācijas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kas iekļaujamas zinātniskās darbības pārskatā Nacionālās zinātniskās darbības informācijas sistēmā atbilstoši normatīvajiem aktiem, kas nosaka Nacionālās zinātniskās darbības informācijas sistēmas saturu, datu ievadīšanas, aktualizācijas un apstrādes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Koledža oficiālās statistikas un monitoringa nodrošināšanai iesniedz Izglītības un zinātnes ministrijai informāciju, iekļaujot to Valsts izglītības informācijas sistēmā atbilstoši normatīvajiem aktiem, kas nosaka Valsts izglītības informācijas sistēmas saturu, sistēmas uzturēšanas, datu ievadīšanas un aktualizācijas kārtību.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Par augstskolas un koledžas darbību publiskojamie dati, to publiskošanas kārtība, augstskolas un koledžas publiskā gada pārskata sagatavošana un publiskošana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Augstskola un koledža šo noteikumu </w:t>
      </w:r>
      <w:r w:rsidR="00000000" w:rsidRPr="00000000" w:rsidDel="00000000">
        <w:rPr>
          <w:rtl w:val="0"/>
        </w:rPr>
        <w:t xml:space="preserve">7.</w:t>
      </w:r>
      <w:r w:rsidR="00000000" w:rsidRPr="00000000" w:rsidDel="00000000">
        <w:rPr>
          <w:rtl w:val="0"/>
        </w:rPr>
        <w:t xml:space="preserve"> punktā minētos datus (turpmāk – publiskojamie dati) par savu darbību sagatavo publicēšanai par iepriekšējo kalendāra gadu, iekļaujot informāciju par studējošajiem, citu izglītības programmu izglītojamiem, absolventiem un akadēmisko personālu atbilstoši stāvoklim 1. oktobrī.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Augstskola un koledža publiskojamos datus apkopo brīvas formas publiskajā gada pārskatā, veidojot to lietotājam saturiski, strukturāli un vizuāli viegli saprotamu un uztveramu.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Augstskola un koledža publisko gada pārskatu par savu darbību iepriekšējā kalendāra gadā publisko savā tīmekļvietnē ne vēlāk kā līdz kārtējā gada 1. jūlijam.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Augstskola un koledža publiskajā gada pārskatā par savu darbību iekļauj un publisko šādus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augstākās izglītības programmās uzņemto izglītojamo, studējošo un absolventu skaitu dalījumā pa izglītības tematiskajām jomām, izglītības tematiskajām grupām, studiju programmām un studiju līmeņiem;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vidējās izglītības programmās, profesionālās tālākizglītības programmās un profesionālās pilnveides izglītības programmās uzņemto izglītojamo, tajās esošo izglītojamo un absolventu skaitu dalījumā pa izglītības tematiskajām jomām, izglītības tematiskajām grupām un profesionālās izglītības programmām;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augstskolā un koledžā nodarbinātā personāla skaitu, tostarp akadēmisko personālu, viespersonālu, personālu, kas nav vēlēts, bet nodrošina studiju procesu un strādā augstskolā un koledžā, zinātniskos darbiniekus, pedagogus, kas piedalās profesionālās vidējās izglītības programmu, profesionālās tālākizglītības programmu un profesionālās pilnveides izglītības programmu īstenošanā, kā arī vispārējo personālu – administratīvo personālu, mācību palīgpersonālu, tehnisko un saimniecisko personālu un citu personālu.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Augstskola papildus šo noteikumu </w:t>
      </w:r>
      <w:r w:rsidR="00000000" w:rsidRPr="00000000" w:rsidDel="00000000">
        <w:rPr>
          <w:rtl w:val="0"/>
        </w:rPr>
        <w:t xml:space="preserve">7.</w:t>
      </w:r>
      <w:r w:rsidR="00000000" w:rsidRPr="00000000" w:rsidDel="00000000">
        <w:rPr>
          <w:rtl w:val="0"/>
        </w:rPr>
        <w:t xml:space="preserve"> punktā noteiktajiem datiem publiskajā gada pārskatā par savu darbību iekļauj:</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par personāla izdevumiem atbilstoši budžeta izpildei, norādot akadēmiskā personāla atlīdzības kopsummu, akadēmiskā personāla skaitu pilna darba laika ekvivalenta izteiksmē, kā arī akadēmiskā personāla vidējo atalgojumu sadalījumā pa akadēmiskā personāla amatiem (profesori, asociētie profesori, docenti, lektori, vadošie pētnieki, pētnieki, asistenti);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izmaksāto valsts budžeta finansēto stipendiju apjomu sadalījumā pa izglītības tematiskajām jomām, izglītības tematiskajām grupām, studiju programmām un studiju līmeņiem, norādot stipendiju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zinātnes rezultātiem: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starptautiskā zinātniskā izvērtējuma rezultātu kopsavilkumu dalījumā pa vērtējamām vienībām atbilstoši normatīvajiem aktiem, kas nosaka zinātnisko institūciju darbības starptautiskā novērtējuma organizēšanas kārtību;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īstenoto projektu un līgumpētījumu skaitu un tiem piešķirto finansējumu dalījumā pa zinātnes nozaru grupām un zinātnes nozarēm atbilstoši normatīvajiem aktiem par Latvijas zinātnes nozaru grupām, zinātnes nozarēm un apakšnozarēm;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zinātnisko publikāciju skaitu dalījumā pa zinātnes nozaru grupām un zinātnes nozarēm atbilstoši normatīvajiem aktiem par Latvijas zinātnes nozaru grupām, zinātnes nozarēm un apakšnozarēm;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augstskolas budžeta, finanšu plāna un gada pārskata apstiprināšanu atbildīgās pārvaldes institūcijas apstiprinātu gada finanšu rezultātu (ieņēmumu un izdevumu) pārskatu.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Augstskola un koledža publisko gada pārskatu par 2026. gadu sagatavo un publicē līdz 2027. gada 1. aprīlim.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23-TA-350</w:t>
    </w:r>
    <w:r>
      <w:br/>
    </w:r>
    <w:r w:rsidR="00000000" w:rsidRPr="00000000" w:rsidDel="00000000">
      <w:rPr>
        <w:rtl w:val="0"/>
      </w:rPr>
      <w:t xml:space="preserve">Izdrukāts 22.09.2026.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23-TA-350</w:t>
    </w:r>
    <w:r>
      <w:br/>
    </w:r>
    <w:r w:rsidR="00000000" w:rsidRPr="00000000" w:rsidDel="00000000">
      <w:rPr>
        <w:rtl w:val="0"/>
      </w:rPr>
      <w:t xml:space="preserve">Izdrukāts 22.09.2026.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noteikumu_projekts_23-TA-350.docx</dc:title>
</cp:coreProperties>
</file>

<file path=docProps/custom.xml><?xml version="1.0" encoding="utf-8"?>
<Properties xmlns="http://schemas.openxmlformats.org/officeDocument/2006/custom-properties" xmlns:vt="http://schemas.openxmlformats.org/officeDocument/2006/docPropsVTypes"/>
</file>