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augustā (prot. Nr. 38 59.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(Neatliekamās medicīniskās palīdzības dienestam) finansējumu 123 420 </w:t>
      </w:r>
      <w:r w:rsidR="00000000" w:rsidRPr="00000000" w:rsidDel="00000000">
        <w:rPr>
          <w:i w:val="1"/>
          <w:rtl w:val="0"/>
        </w:rPr>
        <w:t xml:space="preserve">euro </w:t>
      </w:r>
      <w:r w:rsidR="00000000" w:rsidRPr="00000000" w:rsidDel="00000000">
        <w:rPr>
          <w:rtl w:val="0"/>
        </w:rPr>
        <w:t xml:space="preserve">apmērā, lai segtu izdevumus par humānās palīdzības sniegšanā Turcijas Republikai izlietoto valsts materiālo rezervju (segu) atjaunošanu.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L. Meņģelsone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23-TA-1757</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23-TA-1757</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rīkojuma_projekts_23-TA-1757.docx</dc:title>
</cp:coreProperties>
</file>

<file path=docProps/custom.xml><?xml version="1.0" encoding="utf-8"?>
<Properties xmlns="http://schemas.openxmlformats.org/officeDocument/2006/custom-properties" xmlns:vt="http://schemas.openxmlformats.org/officeDocument/2006/docPropsVTypes"/>
</file>