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jūlijā (prot. Nr. 28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sabiedrības ar ierobežotu atbildību "Iekšlietu ministrijas poliklīnika" personāla izmaksu palielinājumu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Pamatojoties uz likuma "Par valsts budžetu 2025. gadam un budžeta ietvaru 2025., 2026. un 2027. gadam" 82. pantu, atļaut 2025. gadā palielināt kopējās personāla izmaksas valsts sabiedrībā ar ierobežotu atbildību "Iekšlietu ministrijas poliklīnika" ne vairāk kā par 4,62 procentiem salīdzinājumā ar iepriekšējo pārskata gadu.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25-TA-1029</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25-TA-1029</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rīkojuma_projekts_25-TA-1029.docx</dc:title>
</cp:coreProperties>
</file>

<file path=docProps/custom.xml><?xml version="1.0" encoding="utf-8"?>
<Properties xmlns="http://schemas.openxmlformats.org/officeDocument/2006/custom-properties" xmlns:vt="http://schemas.openxmlformats.org/officeDocument/2006/docPropsVTypes"/>
</file>