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2000. gada 26. septembra noteikumos Nr. 330 "Vakcinācijas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 panta pirmo, otro, trešo daļu, 31. panta piekto daļu un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2000. gada 26. septembra noteikumos Nr. 330 "Vakcinācijas noteikumi" (Latvijas Vēstnesis, 2000, 341./343. nr.; 2001, 154. nr.; 2002, 3., 177. nr.; 2003, 167., 183. nr.; 2006, 87., 193. nr.; 2007, 93. nr.; 2008, 18., 92. nr.; 2009, 130., 145. nr.; 2010, 196. nr.; 2012, 32., 62. nr.; 2013, 149., 250. nr.; 2015, 20. nr.; 2016, 245. nr.; 2019, 58. nr.; 2020, 190., 203A. nr.; 2021, 180A., 249. nr.; 2022, 24., 39., 91. nr.; 2023, 26., 87., 247. nr.; 2024, 7., 232.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3.10.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"3.10. iepriekš nevakcinēti jaunieši līdz 26 gadu vecuma sasniegšanai – pret garo klepu, poliomielītu, masalām, masaliņām, epidēmisko parotītu, B hepatītu, vējbakām atbilstoši vakcīnas lietošanas instrukcijai;".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iepriekš nevakcinēti jaunieši līdz 26 gadu vecuma sasniegšanai – pret cilvēka papilomas vīrusa infekciju saskaņā ar šo noteikumu 3.</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riska grupu personas – pret cilvēka papilomas vīrusa infekciju atbilstoši Slimību profilakses un kontroles centra tīmekļvietnē publicētajam veselības riska grupu sarakstam."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Ja bērns nav saņēmis šo noteikumu 3.1. apakšpunktā norādīto vakcīnu, viņam ir tiesības to saņemt līdz 18 gadu vecuma sasniegšanai, ja to pieļauj vakcīnas lietošanas instrukcija. Vakcināciju veic, ievērojot vakcīnas lietošanas instrukcijā norādīto vakcinācijas shēmu un vakcīnas devu skaitu. Vakcinācijas kurss tiek pabeigts arī tad, ja vakcinējamās personas vecums pārsniedz šajos noteikumos norādīto vecumu, kurā tiek veikta vakcinācija."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Valsts apmaksāta vakcinācija pret cilvēka papilomas vīrusa infekciju prioritāri tiek nodrošināta iepriekš nevakcinētiem 25 gadus veciem jauniešiem. Ja vakcinācijas iestādē ir izveidojies no valsts pamatbudžeta finansētās vakcīnas atlikums, vakcinācijas iestāde ir tiesīga pieņemt lēmumu par citu vecumgrupu iepriekš nevakcinētu jauniešu (no 18 līdz 25 gadiem) vakcināciju pret cilvēka papilomas vīrusa infekciju."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"10.2.4. katru mēnesi līdz 15. datumam – par vakcīnu un vakcinācijai nepieciešamo piederumu pasūtījumu, norādot vakcīnu un vakcinācijai nepieciešamo piederumu veidu un devu vai vienību skaitu. Informāciju par sezonālās gripas kārtējo pasūtījumu pieļaujams sniegt divas reizes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nodrošina, ka vakcinācijas veicēji (ārstniecības personas, kas organizē vakcināciju, un ārstniecības personas, kas veic vakcināciju) ne retāk kā reizi piecos gados ir apmācīti vakcinācijas jautājumos. Obligāti apgūstamās apmācību programmas tēmas par vakcinācijas jautājumiem tiek publicētas Slimību profilakses un kontroles centra tīmekļvietnē. Par apmācību apguvi tiek saņemti tālākizglītības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Atbilstoši šajos noteikumos noteiktajai kārtībai un iestāžu kompetencei Nacionālais veselības dienests, Slimību profilakses un kontroles centrs un Zāļu valsts aģentūra vakcīnu un vakcinācijas piederumu pārvaldības informācijas sistēmā uztur un apstrādā datus par vakcinācijas iestādēm un to kontaktinformāciju, par valsts budžeta līdzekļiem iepirkto vakcīnu un vakcinācijas piederumu daudzumu, to sērijas numuriem un derīguma termiņiem, par vakcinācijas iestāžu pasūtīto par valsts budžeta līdzekļiem iepirkto vakcīnu daudzumu, par vakcinācijas iestādēs esošo par valsts budžeta līdzekļiem iepirkto vakcīnu krājumiem un to izlietojumu, tai skaitā par vakcīnu norakstīšanu."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5</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3. no zāļu lieltirgotavu informācijas sistēmām – par valsts apmaksātajām vakcīnām un vakcinācijas piederumiem, norādot zāļu reģistrācijas numuru (kods), vakcīnu oriģinālnosaukumu (produkts), sērijas numuru, sērijas derīguma termiņu, devu skaitu (apjoms), pasūtījuma informācijas saņemšanu, apstiprināšanu, labošanu un piegādes dokumentu iesūtīšanu."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katru mēnesi līdz astoņpadsmitajam datumam apkopo šo noteikumu 10.2.4. apakšpunktā minētos datus par vakcinācijas iestāžu vakcīnu pasūtījumiem, ja nepieciešams, veic korekcijas vakcīnu un vakcinācijas piederumu pārvaldības informācijas sistēmā un, izmantojot vakcīnu un vakcinācijas  piederumu pārvaldības informācijas sistēmu, veic kopējo vakcīnu un vakcinācijas piederumu pasūtījumu zāļu lieltirgotavai, ar kuru Nacionālais veselības dienests ir noslēdzis līgumu atbilstoši šo noteikumu 14. punktam un kura nodrošina vakcīnu un vakcinācijas piederumu piegādi vakcinācijas iestādēm šajos noteikumos noteiktajā kārtībā, kā arī, ja nepieciešams, pieņem un apstrādā vakcinācijas iestāžu iesniegtos vakcīnu pasūtījumus ārpus kārtējā pasūtījuma, ja vakcinācijas iestādē ir beigušās vakcīnas vai ir nepieciešams pasūtīt vitāli svarīgās vakcīnas;".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Vakcinācijas procesa nepārtrauktības nodrošināšanai valstī zāļu lieltirgotavas pienākums ir nodrošināt fizisku vakcīnu pieejamību zāļu lieltirgotavā trīs mēnešu vidējam vakcīnu patēriņa apjomam. Ja zāļu lieltirgotavā pieejamais vakcīnu apjoms ir mazāks par trīs mēnešu vidējo patēriņa apjomu, zāļu lieltirgotava par to nekavējoties, bet ne vēlāk kā 24 stundu laikā informē Slimību profilakses un kontroles centru un Nacionālo veselības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Šo noteikumu 2.</w:t>
      </w:r>
      <w:r w:rsidR="00000000" w:rsidRPr="00000000" w:rsidDel="00000000">
        <w:rPr>
          <w:vertAlign w:val="superscript"/>
          <w:rtl w:val="0"/>
        </w:rPr>
        <w:t xml:space="preserve">2</w:t>
      </w:r>
      <w:r w:rsidR="00000000" w:rsidRPr="00000000" w:rsidDel="00000000">
        <w:rPr>
          <w:rtl w:val="0"/>
        </w:rPr>
        <w:t xml:space="preserve"> punktā minētās vakcinācijas iestādes atbilstoši pieejamajam pretgripas vakcīnu apjomam veic no valsts budžeta līdzekļiem apmaksātu vakcināciju pret sezonālo gripu personām Slimību profilakses un kontroles centra tīmekļvietnē publicētajam veselības riska grupu sarakstam."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44.</w:t>
      </w:r>
      <w:r w:rsidR="00000000" w:rsidRPr="00000000" w:rsidDel="00000000">
        <w:rPr>
          <w:vertAlign w:val="superscript"/>
          <w:rtl w:val="0"/>
        </w:rPr>
        <w:t xml:space="preserve">10</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1. Nacionālais veselības dienests no tā pārziņā esošajām informācijas sistēmām un sabiedrības ar ierobežotu atbildību "Latvijas Digitālās veselības centrs" pārziņā esošās vienotās veselības nozares elektroniskās informācijas sistēmas vai saņemot pieteikumu vakcinācijai pret Covid-19 un/vai vakcinācijai pret sezonālo gripu (pa tālruni vai klientu apkalpošanas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44.</w:t>
      </w:r>
      <w:r w:rsidR="00000000" w:rsidRPr="00000000" w:rsidDel="00000000">
        <w:rPr>
          <w:vertAlign w:val="superscript"/>
          <w:rtl w:val="0"/>
        </w:rPr>
        <w:t xml:space="preserve">12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2. sabiedrības ar ierobežotu atbildību "Latvijas Digitālās veselības centrs" pārziņā esošo vienoto veselības nozares elektronisko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Šo noteikumu 10.2. apakšpunktā minētās informācijas sniegšanu vienotajā veselības nozares elektroniskajā informācijas sistēmā vai ar vienotās veselības informācijas sistēmas starpniecību visas ārstniecības iestādes, kas veic vakcināciju ar vakcīnām, kas iegādātas par valsts budžeta līdzekļiem, nodrošina ar 2024. gada 1. janvāri. No 2026. gada 1. janvāra ārstniecības iestādes vienotajā veselības nozares elektroniskajā informācijas sistēmā vai ar vienotās veselības informācijas sistēmas starpniecību ievada informāciju par visām veiktajām vakcinācijām, kas netiek apmaksātas no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Šo noteikumu 10.4. apakšpunktā minētās apmācības pirmo reizi ir apgūstamas ne vēlāk kā līdz 2030.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Vakcināciju pret masalām, masaliņām, epidēmisko parotītu un vējbakām četrus gadus veciem bērniem (2. deva) uzsāk ar 2026.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24-TA-3218</w:t>
    </w:r>
    <w:r>
      <w:br/>
    </w:r>
    <w:r w:rsidR="00000000" w:rsidRPr="00000000" w:rsidDel="00000000">
      <w:rPr>
        <w:rtl w:val="0"/>
      </w:rPr>
      <w:t xml:space="preserve">Izdrukāts 29.07.2026. 22.49 - 1.0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24-TA-3218</w:t>
    </w:r>
    <w:r>
      <w:br/>
    </w:r>
    <w:r w:rsidR="00000000" w:rsidRPr="00000000" w:rsidDel="00000000">
      <w:rPr>
        <w:rtl w:val="0"/>
      </w:rPr>
      <w:t xml:space="preserve">Izdrukāts 29.07.2026. 22.49 - 1.0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noteikumu_(grozījumu)_projekts_24-TA-3218.docx</dc:title>
</cp:coreProperties>
</file>

<file path=docProps/custom.xml><?xml version="1.0" encoding="utf-8"?>
<Properties xmlns="http://schemas.openxmlformats.org/officeDocument/2006/custom-properties" xmlns:vt="http://schemas.openxmlformats.org/officeDocument/2006/docPropsVTypes"/>
</file>