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293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10. maijā (prot. Nr. 26 34.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26. jūlija noteikumos Nr. 488 "Kārtība, kādā nepilngadīgam patvēruma meklētājam nodrošina izglītības ieguves iespējas"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Patvēruma likuma</w:t>
      </w:r>
      <w:r>
        <w:br/>
      </w:r>
      <w:r w:rsidR="00000000" w:rsidRPr="00000000" w:rsidDel="00000000">
        <w:rPr>
          <w:rStyle w:val="paragraph"/>
          <w:i w:val="1"/>
          <w:rtl w:val="0"/>
        </w:rPr>
        <w:t xml:space="preserve">9.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26. jūlija noteikumos Nr. 488 "Kārtība, kādā nepilngadīgam patvēruma meklētājam nodrošina izglītības ieguves iespējas" (Latvijas Vēstnesis, 2016, 143. nr.; 2022, 77.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pedagogu darba samaksai (tai skaitā normatīvajos aktos noteiktajām valsts sociālās apdrošināšanas obligātajām iemaksām), kas saistīts ar individuālā izglītības programmas apguves plāna izpildi, – 257 </w:t>
      </w:r>
      <w:r w:rsidR="00000000" w:rsidRPr="00000000" w:rsidDel="00000000">
        <w:rPr>
          <w:i w:val="1"/>
          <w:rtl w:val="0"/>
        </w:rPr>
        <w:t xml:space="preserve">euro</w:t>
      </w:r>
      <w:r w:rsidR="00000000" w:rsidRPr="00000000" w:rsidDel="00000000">
        <w:rPr>
          <w:rtl w:val="0"/>
        </w:rPr>
        <w:t xml:space="preserve"> mēnesī mācību gada un papildu mācību pasākumu īstenošanas laikā, kā arī pirmsskolas izglītības programmas īstenošanas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Sadarbības teritorijas civilās aizsardzības komisija reizi darbdienā apkopo un sniedz informāciju attiecīgās pašvaldības atbildīgajai amatpersonai par civiliedzīvotājiem, kuriem nepieciešams nodrošināt izglītības ieguvi. Izglītības ieguvi civiliedzīvotājiem nodrošina akreditētajās izglītības iestādēs, kas īsteno licencētas izglītības programmas attiecīgajā izglītības pakāpē, kā arī pirmsskolas izglītības iestādēs."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Civiliedzīvotāja likumiskais pārstāvis šo noteikumu 28. punktā minētajam iesniegumam par uzņemšanu izglītības iestādē pievieno bērna medicīnisko karti (veidlapa Nr. 026/u) vai ģimenes ārsta izsniegtu izziņu, kurā ir informācija par bērna vakcināciju, apliecinājums, ka bērns nav slims ar tuberkulozi, kā arī par nepieciešamajiem atbalsta pasākumiem mācību procesa apgūšanai, ja bērnam ir diagnosticēta hroniska saslimšana."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Šo noteikumu 28.</w:t>
      </w:r>
      <w:r w:rsidR="00000000" w:rsidRPr="00000000" w:rsidDel="00000000">
        <w:rPr>
          <w:vertAlign w:val="superscript"/>
          <w:rtl w:val="0"/>
        </w:rPr>
        <w:t xml:space="preserve">1</w:t>
      </w:r>
      <w:r w:rsidR="00000000" w:rsidRPr="00000000" w:rsidDel="00000000">
        <w:rPr>
          <w:rtl w:val="0"/>
        </w:rPr>
        <w:t xml:space="preserve"> punktā minēto bērna medicīnisko karti vai ģimenes ārsta izziņu izglītības iestādē iesniedz: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1. mēneša laikā kopš civiliedzīvotāja uzņemšanas pirmsskolas izglītības programmā;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2. līdz lēmuma pieņemšanai par civiliedzīvotāja uzņemšanu vispārējās izglītības programmas 1.–12. klasē, sākot ar 2022./2023. mācību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Finansējumu civiliedzīvotāju izglītības ieguvei piešķir atbilstoši šo noteikumu 9. punktam. Šo noteikumu 9.1. apakšpunktā minēto finansējumu attiecībā uz profesionālās vidējās izglītības programmas īstenošanu piešķir minētās izglītības programmas īstenošanas laikā. Privātām izglītības iestādēm, kas nodrošina vispārējās pamatizglītības un vispārējās vidējās izglītības ieguvi civiliedzīvotājiem (turpmāk – privātā izglītības iestāde), kā arī valsts dibinātām izglītības iestādēm ministrija minēto finansējumu pieprasa no valsts budžeta programmas 02.00.00 "Līdzekļi neparedzētiem gadījumiem" atbilstoši normatīvajam aktam, kas nosaka kārtību, kādā veic gadskārtējā valsts budžeta likumā noteiktās apropriācijas izmaiņas. Valsts dibinātā izglītības iestādē profesionālās ievirzes izglītības programmas apguvi civiliedzīvotājiem nodrošina izglītības iestādei apstiprinātā budžeta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Papildus šo noteikumu 9. punktā norādītajam finansējumam civiliedzīvotāja profesionālās vidējās izglītības programmas apguves nodrošināšanai tiek piešķirts finansējums ikmēneša stipendijas izmaksai 15 </w:t>
      </w:r>
      <w:r w:rsidR="00000000" w:rsidRPr="00000000" w:rsidDel="00000000">
        <w:rPr>
          <w:i w:val="1"/>
          <w:rtl w:val="0"/>
        </w:rPr>
        <w:t xml:space="preserve">euro</w:t>
      </w:r>
      <w:r w:rsidR="00000000" w:rsidRPr="00000000" w:rsidDel="00000000">
        <w:rPr>
          <w:rtl w:val="0"/>
        </w:rPr>
        <w:t xml:space="preserve"> apmērā un vidējās profesionālās izglītības programmas īstenošanai 76,08</w:t>
      </w:r>
      <w:r w:rsidR="00000000" w:rsidRPr="00000000" w:rsidDel="00000000">
        <w:rPr>
          <w:i w:val="1"/>
          <w:rtl w:val="0"/>
        </w:rPr>
        <w:t xml:space="preserve"> euro</w:t>
      </w:r>
      <w:r w:rsidR="00000000" w:rsidRPr="00000000" w:rsidDel="00000000">
        <w:rPr>
          <w:rtl w:val="0"/>
        </w:rPr>
        <w:t xml:space="preserve"> apmērā mēnesī par vienu civiliedzīvotāju, bet izglītības tematiskajai jomai "Mākslas" – 108,32 </w:t>
      </w:r>
      <w:r w:rsidR="00000000" w:rsidRPr="00000000" w:rsidDel="00000000">
        <w:rPr>
          <w:i w:val="1"/>
          <w:rtl w:val="0"/>
        </w:rPr>
        <w:t xml:space="preserve">euro</w:t>
      </w:r>
      <w:r w:rsidR="00000000" w:rsidRPr="00000000" w:rsidDel="00000000">
        <w:rPr>
          <w:rtl w:val="0"/>
        </w:rPr>
        <w:t xml:space="preserve"> apmērā. Minēto finansējumu ministrija pieprasa no valsts budžeta programmas 02.00.00 "Līdzekļi neparedzētiem gadījumiem" atbilstoši normatīvajam aktam, kas nosaka kārtību, kādā veic gadskārtējā valsts budžeta likumā noteiktās apropriācijas izmaiņas. Vasaras mēnešos, kad netiek īstenota profesionālās vidējās izglītības programma, šajā punktā minētais finansējums tiek piešķirts tikai ikmēneša stipendijas izmaksai 15 </w:t>
      </w:r>
      <w:r w:rsidR="00000000" w:rsidRPr="00000000" w:rsidDel="00000000">
        <w:rPr>
          <w:i w:val="1"/>
          <w:rtl w:val="0"/>
        </w:rPr>
        <w:t xml:space="preserve">euro</w:t>
      </w:r>
      <w:r w:rsidR="00000000" w:rsidRPr="00000000" w:rsidDel="00000000">
        <w:rPr>
          <w:rtl w:val="0"/>
        </w:rPr>
        <w:t xml:space="preserve"> apmērā, ja civiliedzīvotājs nav atskaitīts no attiecīgās programmas."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Civiliedzīvotāju, kurš 2021./2022. mācību gadā apgūst vispārējās izglītības programmu 1.–8. klasē vai 10.–11. klasē, nākamajā klasē pārceļ, nepiemērojot prasības par vērtējumu saņemšanu mācību priekšmetos (kursos) mācību gada noslēgumā, kas noteiktas normatīvajā aktā par kārtību, kādā izglītojamie tiek uzņemti vispārējās izglītības programmās un atskaitīti no tām, kā arī obligātajām prasībām izglītojamo pārcelšanai nākamajā klasē. Civiliedzīvotājs ir tiesīgs tajā pašā klasē atkārtoti apgūt izglītības programmu atbilstoši mācību priekšmetu (kursu) un stundu plānam."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Civiliedzīvotājam pirms pārcelšanas nākamajā klasē vai atkārtotas izglītības programmas apguves tajā pašā klasē nosaka papildu mācību pasākumus, nenosakot pēcpārbaudījumus. Papildu mācību pasākumus 2022. gada jūnijā līdz divām nedēļām nosaka latviešu valodas mācību priekšmetu apguvei, kā arī var noteikt to mācību priekšmetu apguvei, kuros mācību gada noslēgumā nav iegūts vērtējums vai iegūtais vērtējums ir zemāks par četrām ballēm."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Civiliedzīvotājs, kurš 2021./2022. mācību gadā par vispārējās vidējās izglītības programmas apguvi ir saņēmis liecību, ir tiesīgs 12. klasē atkārtoti apgūt visus izglītības programmas mācību priekšmetus un stundu plānā ietvertos mācību priekšmetus. Šādā gadījumā civiliedzīvotāja atkārtoti apgūtajos mācību priekšmetos iegūtie vērtējumi ir uzskatāmi par gada vērtējumiem attiecīgajā mācību priekšmetā."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Civiliedzīvotāju, kurš pēc pamatizglītības ieguves līdz 2022. gada 30. jūnijam turpina apgūt profesionālās vidējās izglītības programmu 1., 2. vai 3. kursā, pārceļ izglītības programmas nākamajā kursā izglītības iestādes noteiktajā kārtībā, nepiemērojot prasības par vērtējumu saņemšanu vispārizglītojošajos mācību priekšmetos (kursos) attiecīgā kursa 2. semestra noslēgumā."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Lai privātā izglītības iestāde saņemtu šo noteikumu 9. punktā minēto finansējumu, tās dibinātājs, izmantojot Valsts kases e-pakalpojumu ePārskati atbilstoši normatīvajiem aktiem par kārtību, kādā Valsts kase nodrošina informācijas apriti, izmantojot Valsts kases e-pakalpojumus, reizi ceturksnī līdz pārskata ceturksnim sekojošā mēneša desmitajam datumam iesniedz ministrijai pārskatu par izdevumiem, kas saistīti ar vispārējās pamatizglītības un vispārējās vidējās izglītības ieguves nodrošināšanu civiliedzīvotājiem (turpmāk – Valsts kases pārskats). Privātās izglītības iestādes dibinātājs Valsts kases pārskatam pievieno paskaidrojumus un maksājuma uzdevumus, kas apliecina izdevumu veikšanu atbilstoši šo noteikumu 9. punktā minētajiem mērķiem (šo noteikumu 9.1. apakšpunktā minēto finansējumu izlieto bruto darba samaksai pedagogam, ar kuru ir nodibinātas darba tiesiskās attiecības, un darba devēja valsts sociālās apdrošināšanas obligātajām iemaksām, tostarp veicot arī iedzīvotāju ienākuma nodokļa un darba ņēmēja valsts sociālās apdrošināšanas obligāto iemaksu ieturējumus). Izdevumus, kas saistīti ar izglītības ieguves nodrošināšanu civiliedzīvotājiem periodā no 2022. gada 26. marta līdz 31. martam, privātās izglītības iestādes dibinātājs norāda Valsts kases pārskatā, kas iesniedzams līdz 2022. gada 10. jūlijam."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Ministrija 10 darbdienu laikā izvērtē šo noteikumu 38. punktā minētās iesniegtās informācijas atbilstību Valsts kases pārskatam. Ja minētā informācija atbilst privātās izglītības iestādes iesniegtajā pārskatā norādītajiem aprēķiniem, ministrija saskaņo Valsts kases pārskatu. Ja minētā informācija neatbilst privātās izglītības iestādes iesniegtajā pārskatā norādītajiem aprēķiniem, ministrija to nesaskaņo līdz attiecīgās informācijas precizēšanai. Privātās izglītības iestādes dibinātājs, iesniedzot kārtējo ceturkšņa Valsts kases pārskatu, ir tiesīgs veikt korekcijas iepriekšējā ceturkšņa Valsts kases pārskatā, tās atbilstoši pamatojot."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Ministrija pēc šo noteikumu 37. punktā minētā Valsts kases pārskata saskaņošanas pieprasa piešķirt līdzekļus no budžeta resora "74. Gadskārtējā valsts budžeta izpildes procesā pārdalāmais finansējums" programmas 02.00.00 "Līdzekļi neparedzētiem gadījumiem". Pēc minēto līdzekļu piešķiršanas ministrija kompensē privāto izglītības iestāžu dibinātājiem izdevumus, kas radušies sakarā ar vispārējās pamatizglītības un vispārējās vidējās izglītības ieguves nodrošināšanu civiliedzīvotājiem, pārskaitot šo noteikumu 9. punktā minēto finansējumu konkrētai izglītības iestādei uz privātās izglītības iestādes dibinātāja norēķinu kontu  kredītiestādē."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Ministrija ir tiesīga pieprasīt no privātās izglītības iestādes dibinātāja jebkāda veida papildu informāciju par izdevumiem, kas radušies sakarā ar vispārējās pamatizglītības un vispārējās vidējās izglītības ieguves nodrošināšanu civiliedzīvotājiem."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Papildus šajos noteikumos minētajiem pienākumiem privātās izglītības iestādes dibinātājam ir pienākums ministrijai: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triju darbdienu laikā no attiecīgās informācijas pieprasījuma saņemšanas dienas sniegt šo noteikumu 40. punktā minēto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nekavējoties sniegt informāciju par izmaiņām, kas saistītas ar privātās izglītības iestādes vai tās dibinātāja nosaukumu, privātās izglītības iestādes dibinātāja reģistrācijas numuru un privātās izglītības iestādes dibinātāja norēķinu konta numuru kredītiestādē."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Ministrija ir tiesīga pieprasīt privātās izglītības iestādes dibinātājam 30 dienu laikā atmaksāt ministrijai pārskata ceturksnī nepamatoti izlietoto finansējumu, ja ministrija konstatē, ka finansējums ir izlietots šajos noteikumos neparedzētam mērķim."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22-TA-1331</w:t>
    </w:r>
    <w:r>
      <w:br/>
    </w:r>
    <w:r w:rsidR="00000000" w:rsidRPr="00000000" w:rsidDel="00000000">
      <w:rPr>
        <w:rtl w:val="0"/>
      </w:rPr>
      <w:t xml:space="preserve">Izdrukāts 30.07.2026. 00.17 - 1.0.VK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22-TA-1331</w:t>
    </w:r>
    <w:r>
      <w:br/>
    </w:r>
    <w:r w:rsidR="00000000" w:rsidRPr="00000000" w:rsidDel="00000000">
      <w:rPr>
        <w:rtl w:val="0"/>
      </w:rPr>
      <w:t xml:space="preserve">Izdrukāts 30.07.2026. 00.17 - 1.0.VK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noteikumu_(grozījumu)_projekts_22-TA-1331.docx</dc:title>
</cp:coreProperties>
</file>

<file path=docProps/custom.xml><?xml version="1.0" encoding="utf-8"?>
<Properties xmlns="http://schemas.openxmlformats.org/officeDocument/2006/custom-properties" xmlns:vt="http://schemas.openxmlformats.org/officeDocument/2006/docPropsVTypes"/>
</file>