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Brīvības pieminekļa un Rīgas Brāļu kapu saglabāšanas, uzturēšanas, izpētes un atjaunošanas programmu 2022.-2023.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Brīvības pieminekļa un Rīgas Brāļu kapu likuma 5. panta otro daļu apstiprināt Brīvības pieminekļa un Rīgas Brāļu kapu saglabāšanas, uzturēšanas, izpētes un atjaunošanas programmu 2022.-2023. gadam.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22-TA-1018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22-TA-1018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