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pasākumu "Cikliskas institucionālās akreditācijas ieviešana augstākajā izglītībā"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atbalstu pārejai uz augstskolu un koledžu ciklisku institucionālo akreditāciju augstākās izglītības kvalitātes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Akadēmiskās informācijas centrs (tā Akreditācijas departaments jeb Augstākās izglītības kvalitātes aģentūra (turpmāk – akreditācijas aģentūra)), kura kompetencē ir augstskolu un koledžu akreditācijas, studiju virzienu akreditācijas un augstskolu un koledžu studiju programmu licencēšanas organizēšana, kā arī citi ar augstākās izglītības kvalitātes nodrošināšanu saistītie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reģistrā reģistrētas augstskolas un koledžas;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augstskolās un koledžās studējošie.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iestāžu skaits,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līdz 2027. gada 31. decembrim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veikto pilotakreditāciju skaits – vismaz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ekspertu skaits, kas apmācīti augstskolu un koledžu kvalitātes vērtēšanā, – vismaz 100.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plānotais un pieejamais kopējais attiecināmais finansējums ir 1 183 000 </w:t>
      </w:r>
      <w:r w:rsidR="00000000" w:rsidRPr="00000000" w:rsidDel="00000000">
        <w:rPr>
          <w:i w:val="1"/>
          <w:rtl w:val="0"/>
        </w:rPr>
        <w:t xml:space="preserve">euro</w:t>
      </w:r>
      <w:r w:rsidR="00000000" w:rsidRPr="00000000" w:rsidDel="00000000">
        <w:rPr>
          <w:rtl w:val="0"/>
        </w:rPr>
        <w:t xml:space="preserve">, tai skaitā ESF+ finansējums – 1 005 550 </w:t>
      </w:r>
      <w:r w:rsidR="00000000" w:rsidRPr="00000000" w:rsidDel="00000000">
        <w:rPr>
          <w:i w:val="1"/>
          <w:rtl w:val="0"/>
        </w:rPr>
        <w:t xml:space="preserve">euro</w:t>
      </w:r>
      <w:r w:rsidR="00000000" w:rsidRPr="00000000" w:rsidDel="00000000">
        <w:rPr>
          <w:rtl w:val="0"/>
        </w:rPr>
        <w:t xml:space="preserve"> un valsts budžeta līdzfinansējums – 177 450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ir Akadēmiskās informācijas centrs, kas atbilstoši nodibinājuma statusam sniedz atbalstu augstākās izglītības kvalitātes nodrošināšanai, organizējot augstskolu un koledžu akreditāciju, studiju virzienu akreditāciju un studiju programmu licencēšanu.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projekta iesnieguma atlases nolikumā noteiktajā kārtībā sagatavo un iesniedz projekta iesniegumu sadarbības iestādē, izmantojot Kohēzijas politikas fondu vadības informācijas sistēmas elektronisko vidi. Ja sadarbības iestāde apstiprina projekta iesniedzēja projekta iesniegumu, projekta iesniedzējs ir ESF+ finansējuma saņēmējs (turpmāk – finansējuma saņēmējs).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Izglītības un zinātnes ministriju (turpmāk – sadarbības partneris). Finansējuma saņēmējs sadarbības partneri iesaista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ar sadarbības partneri pirms projekta iesnieguma iesniegšanas sadarbības iestādē slēdz sadarbības līgumu, kurā iekļauj informāciju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finansējuma saņēmējs pilotakreditācijas īstenošanā iesaista vismaz trīs mērķa grupas dalībniekus – vismaz divas augstskolas un vienu koledžu (turpmāk – pilotakreditācijas dalībnieks). Finansējuma saņēmējs nodrošina pilotakreditācijas dalībnieku atlasi atbilstoši finansējuma saņēmēja izstrādātiem un ar Izglītības un zinātnes ministriju saskaņotiem atlases nosacījumiem un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pilotakreditāciju dalībnieku atlases pabeigšanas finansējuma saņēmējs ar katru pilotakreditācijas dalībnieku slēdz līgumu par iesaisti pilotakreditācijas īstenošanā, norādot pilotprojekta uzsākšanas un pabeigšanas datumu, pilotprojekta īstenošanas nosacījumus un kārtību, pilotakreditācijas īstenošanai nepieciešamās informācijas sniegšanas kārtību un termiņus.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un koledžu cikliskas institucionālās akreditācijas (turpmāk – cikliska institucionālā akreditācija) ieviešanai nepieciešamās normatīvās un informatīvās bāzes sagatavošana (priekšlikumi, metodikas, vadlīnijas):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izstrāde par studiju virzienu akreditācijas rezultātiem, tai skaitā gūto atziņu izmantošana cikliskas institucionālās akreditācijas ieviešanai;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 sagatavošana cikliskas institucionālās akreditācijas ieviešanai nepieciešamā normatīvā regulējuma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un koledžas novērtēšanas procesa nodrošināšanai nepieciešamās dokumentācijas, tai skaitā vadlīniju, vērtēšanas un organizēšanas metodiku, izstrāde atbilstoši cikliskas institucionālās akreditācijas ieviešanas normatīvajam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aģentūras personāla un novērtēšanas ekspertu, tai skaitā studējošo, darba devēju, akadēmiskās vides ekspertu, studiju kvalitātes komisijas ekspertu un ārvalstu ekspertu kompetenču pilnveide, tai skaitā apmācības un pieredzes apmaiņas pasākumi ar citu valstu akreditācijas aģentūrām;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aģentūras e-platformas funkcionalitātes pilnveide, nodrošinot tās atbilstību cikliskas institucionālās akreditācijas ieviešanas ietvaros izstrādātajām augstskolu un koledžu novērtēšanas procedūrām un nodrošinot cikliskas institucionālās akreditācijas procesam nepieciešamo dokumentu apriti un datu uzkrāšanu;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informācijas sistēmas funkcionalitātes pilnveide, nodrošinot cikliskas institucionālās akreditācijas procesam nepieciešamo datu apmaiņu ar akreditācijas aģentūras e-platformu;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cikliskas institucionālās akreditācijas aprobācija, tai skaitā pilotakreditāciju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pasākumi augstskolu kvalitātes sistēmas un pārvaldības pilnveidei atbilstoši Standartiem un vadlīnijām kvalitātes nodrošināšanai Eiropas Augstākās izglītības telpā, tai skaitā rekomendāciju izstrāde augstskolu kvalitātes sistēmas un pārvaldības efektīvai darbībai: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un semināri augstskolām par kvalitātes sistēmas un pārvaldības pilnveidi, piesaistot ārvalstu ekspertus, tai skaitā pieredzes apmaiņas pasākumi ar ārvalstu augstskolām;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rekomendāciju izstrāde augstskolu kvalitātes sistēmas un pārvaldības efektīvai darbībai;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un informatīvie pasākumi augstskolām un koledžām: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un semināri cikliskas institucionālās akreditācijas ieviešanas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informatīvo līdzekļu nodrošināšana un attīstība, tai skaitā akreditācijas aģentūras tīmekļvietnes pilnveide, informatīvo materiālu izstrāde cikliskas institucionālās akreditācijas un augstākās izglītības kvalitātes nodrošināšanas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18.8.</w:t>
      </w:r>
      <w:r w:rsidR="00000000" w:rsidRPr="00000000" w:rsidDel="00000000">
        <w:rPr>
          <w:rtl w:val="0"/>
        </w:rPr>
        <w:t xml:space="preserve"> un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sabiedriskā transporta izmantošana) projekta vadības un īstenošanas personālam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sistēmu pilnveides un attīstības izmaksas, tai skaitā informācijas sistēmu integrēšanas un savienošanas izmaksas, kas nodrošina cikliskas institucionālās akreditācijas procesam nepieciešamo datu uzkrāšanu un datu apmaiņu: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aģentūras e-platformas pilnveides un attīstības izmaksas, tai skaitā e-platformas drošības testēšanas izmaksas,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sistēmas pilnveides un attīstības izmaksas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tulkošanas un citu pakalpojumu izmaksas, kas ir pamatotas un saistītas ar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īstenošanu, tai skaitā projekta īstenošanas personāla izmaksas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apmācību, semināru, diskusiju un pieredzes apmaiņas pasākumu organizēšanu un īstenošanu saistītās izmaksas, tai skaitā telpu īre (ja projekta aktivitāšu īstenošanai nepieciešams īrēt telpas ārpus finansējuma saņēmēja vai projekta īstenošanas sadarbības partnera juridiskās un faktiskās uzturēšanās adreses) un izdales materiālu nodrošinājuma izmaksas,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18.6.1.</w:t>
      </w:r>
      <w:r w:rsidR="00000000" w:rsidRPr="00000000" w:rsidDel="00000000">
        <w:rPr>
          <w:rtl w:val="0"/>
        </w:rPr>
        <w:t xml:space="preserve"> un </w:t>
      </w:r>
      <w:r w:rsidR="00000000" w:rsidRPr="00000000" w:rsidDel="00000000">
        <w:rPr>
          <w:rtl w:val="0"/>
        </w:rPr>
        <w:t xml:space="preserve">18.7.2.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augstskolu kvalitātes sistēmas un pārvaldības pilnveides ekspertu, tai skaitā ārvalstu ekspertu, piesaistes izmaksas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metodisko materiālu izstrādes un publiskošanas izmaksas, akreditācijas aģentūras tīmekļvietnes pilnveides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un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minētajām tiešajām attiecināmajām personāla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20.8.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partnerim ir attiecināmas šo noteikumu </w:t>
      </w:r>
      <w:r w:rsidR="00000000" w:rsidRPr="00000000" w:rsidDel="00000000">
        <w:rPr>
          <w:rtl w:val="0"/>
        </w:rPr>
        <w:t xml:space="preserve">20.7.2. </w:t>
      </w:r>
      <w:r w:rsidR="00000000" w:rsidRPr="00000000" w:rsidDel="00000000">
        <w:rPr>
          <w:rtl w:val="0"/>
        </w:rPr>
        <w:t xml:space="preserve">apakšpunktā</w:t>
      </w:r>
      <w:r w:rsidR="00000000" w:rsidRPr="00000000" w:rsidDel="00000000">
        <w:rPr>
          <w:rtl w:val="0"/>
        </w:rPr>
        <w:t xml:space="preserve"> minētās izmaksas, kas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saņēmējam paredzēto avansu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saņēmējam izmaksas ir attiecināmas no 2024. gada 1. augusta, ja tās atbilst šajos noteikumos minētajām izmaksu pozīcijām. Projekta iesniegumā neiekļauj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noslēgts līgums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noslēgto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 Pilotakreditācijas dalībniekam sniegtais atbalsts nav saistīts ar saimnieciskās darbības veikšanu vai nav kvalificējams kā komercdarbības atbalsts.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Atbalsts pilotakreditācijas dalībniekam nav saistīts ar saimniecisko darbību,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īstenoti izglītības pasākumi, lai panāktu personāla skaita un kvalifikācijas paaugstināšanos. Uzskata, ka publiskā izglītība, kas tiek nodrošināta valsts izglītības sistēmas ietvaros un kas galvenokārt vai pilnībā ir valsts finansēta un uzraudzīta, nav saistīta ar saimniecisku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studējošo mācību maksas par studiju programmu apgūšanu nepārsniedz 50 procentus no kopējiem izdevumiem studiju programmu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Atbalsts pilotakreditācijas dalībniekam saimnieciskās darbības veikšanai nav kvalificējams kā komercdarbības atbalsts, ja pilotakreditācijas dalībniekam nav ietekmes uz Eiropas Savienības iekšējo tirgu, tas ir, ja 85 procenti un vairāk no visiem studējošajiem ir Latvijas iedzīvotāji, vairāk nekā 50 procentiem studējošo studiju valoda ir latviešu valoda un pasaules universitāšu reitingos attiecīgā augstskola neieņem par 500. vietu augstāku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ar sadarbības partneri savstarpēji saskaņo šo noteikumu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informācijas sistēmu, tai skaitā aģentūras e-platformas, pilnveides risinājumus. Finansējuma saņēmējs saskaņojuma apliecinājumu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veicinātu horizontālā principa "Vienlīdzība, iekļaušana, nediskriminācija un pamattiesību ievērošana" ieviešanu, projektā plāno vismaz trīs vispārīgas un vismaz trīs specifiskas darbības, kas veicina vienlīdzību, iekļaušanu, nediskrimināciju un pamattiesību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24-TA-602</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24-TA-602</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noteikumu_projekts_24-TA-602.docx</dc:title>
</cp:coreProperties>
</file>

<file path=docProps/custom.xml><?xml version="1.0" encoding="utf-8"?>
<Properties xmlns="http://schemas.openxmlformats.org/officeDocument/2006/custom-properties" xmlns:vt="http://schemas.openxmlformats.org/officeDocument/2006/docPropsVTypes"/>
</file>