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234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9. maijā (prot. Nr. 25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15. decembra noteikumos Nr. 736 "Noteikumi par dabīgo minerālūdeni un avota ūdeni"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Pārtikas aprites uzraudzības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 panta otro daļu un 10.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daļas 1. punktu,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13. panta trešās daļas 3. punktu un 20.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2015. gada 15. decembra noteikumos Nr. 736 "Noteikumi par dabīgo minerālūdeni un avota ūdeni" (Latvijas Vēstnesis, 2015, 252. nr.; 2018, 157.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3.5.5.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"3.5.5. papildus šajos noteikumos minētajiem nosacījumiem atbilst noteikumiem par pārtikas uzņēmumā izmantojamā dzeramā ūdens obligātajām nekaitīguma un kvalitātes prasībām, monitoringa un kontroles kārtību, izņemot mikrobioloģisko rādītāju normas;".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"22. Dabīgajā minerālūdenī dabiskas izcelsmes komponenti nedrīkst pārsniegt maksimāli pieļaujamo koncentrāciju (3. pielikums)."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25.10.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"25.10. norādi "Satur vairāk nekā 1,5 mg/l fluorīdu: nav piemērots regulārai lietošanai zīdaiņu uzturā un par septiņiem gadiem jaunāku bērnu uzturā", ja fluorīdu koncentrācija dabīgajā minerālūdenī pārsniedz 1,5 mg/l. Minēto norādi izvieto blakus tirdzniecības nosaukumam tā, lai norāde būtu skaidri saskatāma;".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25.11.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"25.11. faktisko fluorīdu daudzumu saskaņā ar šo noteikumu 25.5. apakšpunktu, ja fluorīdu koncentrācija dabīgajā minerālūdenī pārsniedz 1,5 mg/l. Informāciju par fluorīdu daudzumu iekļauj sastāvdaļu norādē."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"3) Eiropas Parlamenta un Padomes 2020. gada 16. decembra Direktīvas 2020/2184 par dzeramā ūdens kvalitāti."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Šmits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23-TA-46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23-TA-46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