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7. februāra noteikumos Nr. 78 "Dabasgāzes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br/>
      </w:r>
      <w:r w:rsidR="00000000" w:rsidRPr="00000000" w:rsidDel="00000000">
        <w:rPr>
          <w:rStyle w:val="paragraph"/>
          <w:i w:val="1"/>
          <w:rtl w:val="0"/>
        </w:rPr>
        <w:t xml:space="preserve">107. panta trešo, piekto un septīto daļu un</w:t>
      </w:r>
      <w:r>
        <w:br/>
      </w:r>
      <w:r w:rsidR="00000000" w:rsidRPr="00000000" w:rsidDel="00000000">
        <w:rPr>
          <w:rStyle w:val="paragraph"/>
          <w:i w:val="1"/>
          <w:rtl w:val="0"/>
        </w:rPr>
        <w:t xml:space="preserve">109. panta ceturto daļu un </w:t>
      </w:r>
      <w:r>
        <w:br/>
      </w:r>
      <w:r w:rsidR="00000000" w:rsidRPr="00000000" w:rsidDel="00000000">
        <w:rPr>
          <w:rStyle w:val="paragraph"/>
          <w:i w:val="1"/>
          <w:rtl w:val="0"/>
        </w:rPr>
        <w:t xml:space="preserve">Energoresursu cenu ārkārtēja pieauguma</w:t>
      </w:r>
      <w:r>
        <w:br/>
      </w:r>
      <w:r w:rsidR="00000000" w:rsidRPr="00000000" w:rsidDel="00000000">
        <w:rPr>
          <w:rStyle w:val="paragraph"/>
          <w:i w:val="1"/>
          <w:rtl w:val="0"/>
        </w:rPr>
        <w:t xml:space="preserve">samazinājuma pasākumu likuma 6.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7. februāra noteikumos Nr. 78 "Dabasgāzes tirdzniecības un lietošanas noteikumi" (Latvijas Vēstnesis, 2017, 44. nr.; 2020, 17. nr.; 2021, 154., 200. nr.; 2022, 20A.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Enerģētikas likuma107. panta trešo, piekto un septīto daļu un109. panta ceturto daļu un Energoresursu cenu ārkārtēja pieaugumasamazinājuma pasākumu likuma 6. panta ceturto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46.7.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"46.7. izmanto šādus norēķinu veidus: rēķins par norēķinu periodu un izlīdzinātais maksājums;".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46.8.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"46.8. nepiemēro maksu par rēķina nosūtīšanu pa pastu, ja saistītā lietotāja dabasgāzes vidējais ikmēneša patēriņš gazificētajā objektā 12 mēnešu periodā ir mazāks vai vienāds ar 42 kilovatstundām/mēnesī (4 kubikmetriem/mēnesī)."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XII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1</w:t>
      </w:r>
      <w:r w:rsidR="00000000" w:rsidRPr="00000000" w:rsidDel="00000000">
        <w:rPr>
          <w:b w:val="1"/>
          <w:rtl w:val="0"/>
        </w:rPr>
        <w:t xml:space="preserve">. Maksas samazinājuma par patērēto dabasgāzi piemērošanas un kompensācijas izmaksas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1</w:t>
      </w:r>
      <w:r w:rsidR="00000000" w:rsidRPr="00000000" w:rsidDel="00000000">
        <w:rPr>
          <w:rtl w:val="0"/>
        </w:rPr>
        <w:t xml:space="preserve"> Kompensāciju dabasgāzes tirgotājam izmaksā par normatīvajā aktā par maksas samazinājuma piemērošanu noteiktajiem lietotājiem noteiktajā laika posmā un apmērā piemēroto maksas samazinājumu par patērēto dabasgāzi (turpmāk - maksas samazinājums).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2</w:t>
      </w:r>
      <w:r w:rsidR="00000000" w:rsidRPr="00000000" w:rsidDel="00000000">
        <w:rPr>
          <w:rtl w:val="0"/>
        </w:rPr>
        <w:t xml:space="preserve">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3</w:t>
      </w:r>
      <w:r w:rsidR="00000000" w:rsidRPr="00000000" w:rsidDel="00000000">
        <w:rPr>
          <w:rtl w:val="0"/>
        </w:rPr>
        <w:t xml:space="preserve"> Dabasgāzes tirgotājs nodrošina, ka neatkarīgi no lietotāja izvēlētās norēķinu veida lietotājs saņem normatīvajā aktā par maksas samazinājuma piemērošanu noteikto maksas samazinājumu katrā norēķinu periodā. Dabasgāzes tirgotājs nodrošina, ka lietotājs saņem maksas samazinājumu par visu maksas samazinājuma piemērošanas periodā patērēto dabasgāzi, kuras apjomu nosaka saskaņā ar sistēmas operatora sniegto informāciju par lietotāja gazificētajā objektā patērēto dabasgāzi.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4</w:t>
      </w:r>
      <w:r w:rsidR="00000000" w:rsidRPr="00000000" w:rsidDel="00000000">
        <w:rPr>
          <w:rtl w:val="0"/>
        </w:rPr>
        <w:t xml:space="preserve"> Ja normatīvajā aktā par maksas samazinājuma piemērošanu nav noteikts citādi, dabasgāzes tirgotājs normatīvajā aktā par maksas samazinājuma piemērošanu noteikto maksas samazinājumu par patērēto dabasgāzi nepiemēro: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4</w:t>
      </w:r>
      <w:r w:rsidR="00000000" w:rsidRPr="00000000" w:rsidDel="00000000">
        <w:rPr>
          <w:rtl w:val="0"/>
        </w:rPr>
        <w:t xml:space="preserve">1. šo noteikumu 87.punktā minētajos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4</w:t>
      </w:r>
      <w:r w:rsidR="00000000" w:rsidRPr="00000000" w:rsidDel="00000000">
        <w:rPr>
          <w:rtl w:val="0"/>
        </w:rPr>
        <w:t xml:space="preserve">2. gadījumos, ja sistēmas operators konstatē, ka par maksas samazinājuma piemērošanas periodu lietotājs sniedzis nepatiesu informāciju par komercuzskaites mēraparāta rādījumiem;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4</w:t>
      </w:r>
      <w:r w:rsidR="00000000" w:rsidRPr="00000000" w:rsidDel="00000000">
        <w:rPr>
          <w:rtl w:val="0"/>
        </w:rPr>
        <w:t xml:space="preserve">3. ja lietotājs neievēro šo noteikumu 97.10. apakšpunktā noteikto;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4</w:t>
      </w:r>
      <w:r w:rsidR="00000000" w:rsidRPr="00000000" w:rsidDel="00000000">
        <w:rPr>
          <w:rtl w:val="0"/>
        </w:rPr>
        <w:t xml:space="preserve">4. citos normatīvajos aktos noteiktajos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5</w:t>
      </w:r>
      <w:r w:rsidR="00000000" w:rsidRPr="00000000" w:rsidDel="00000000">
        <w:rPr>
          <w:rtl w:val="0"/>
        </w:rPr>
        <w:t xml:space="preserve"> Ja tiek piemērots maksas samazinājums, dabasgāzes tirgotājs lietotājam izrakstītajā rēķinā norāda informāciju par: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5</w:t>
      </w:r>
      <w:r w:rsidR="00000000" w:rsidRPr="00000000" w:rsidDel="00000000">
        <w:rPr>
          <w:rtl w:val="0"/>
        </w:rPr>
        <w:t xml:space="preserve">1. termiņu, par kādu piemēro maksas samazinājumu;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5</w:t>
      </w:r>
      <w:r w:rsidR="00000000" w:rsidRPr="00000000" w:rsidDel="00000000">
        <w:rPr>
          <w:rtl w:val="0"/>
        </w:rPr>
        <w:t xml:space="preserve">2. apmēru, par kādu noteikts maksas samazinājums, un finansēšanas avotu.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6</w:t>
      </w:r>
      <w:r w:rsidR="00000000" w:rsidRPr="00000000" w:rsidDel="00000000">
        <w:rPr>
          <w:rtl w:val="0"/>
        </w:rPr>
        <w:t xml:space="preserve"> Lietotājam, kura gazificētais objekts ir daudzdzīvokļu dzīvojamā māja, ir pienākums maksas samazinājumu piemērot norēķinos ar daudzdzīvokļu dzīvojamās mājas mājsaimniecībām par patērēto dabasgāzi, piesakoties pie dabasgāzes tirgotāja maksas samazinājuma saņemšanai ne vēlāk kā līdz tā mēneša pēdējam datumam, no kura sākot piemērojams maksas samazinājums, un iesniedzot apliecinājumu par daudzdzīvokļu dzīvojamās mājas mājsaimniecībām un to patēriņu.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7</w:t>
      </w:r>
      <w:r w:rsidR="00000000" w:rsidRPr="00000000" w:rsidDel="00000000">
        <w:rPr>
          <w:rtl w:val="0"/>
        </w:rPr>
        <w:t xml:space="preserve"> Kompensāciju dabasgāzes tirgotājam izmaksā šādā kārtībā: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7</w:t>
      </w:r>
      <w:r w:rsidR="00000000" w:rsidRPr="00000000" w:rsidDel="00000000">
        <w:rPr>
          <w:rtl w:val="0"/>
        </w:rPr>
        <w:t xml:space="preserve">1. dabasgāzes tirgotājs līdz kārtējā kalendāra mēneša 20. datumam aprēķina, sagatavo un iesniedz Būvniecības valsts kontroles birojā kompensācijas aprēķinu par iepriekšējo kalendāra mēnesi un tam atbilstošu rēķinu, piemērojot pievienotās vērtības nodokli;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7</w:t>
      </w:r>
      <w:r w:rsidR="00000000" w:rsidRPr="00000000" w:rsidDel="00000000">
        <w:rPr>
          <w:rtl w:val="0"/>
        </w:rPr>
        <w:t xml:space="preserve">2. ja Būvniecības valsts kontroles birojs konstatē kļūdas šo noteikumu 168.</w:t>
      </w:r>
      <w:r w:rsidR="00000000" w:rsidRPr="00000000" w:rsidDel="00000000">
        <w:rPr>
          <w:vertAlign w:val="superscript"/>
          <w:rtl w:val="0"/>
        </w:rPr>
        <w:t xml:space="preserve">7</w:t>
      </w:r>
      <w:r w:rsidR="00000000" w:rsidRPr="00000000" w:rsidDel="00000000">
        <w:rPr>
          <w:rtl w:val="0"/>
        </w:rPr>
        <w:t xml:space="preserve"> 1. apakšpunktā noteiktajā aprēķinā, tas lūdz dabasgāzes tirgotāju piecu darbdienu laikā aprēķinu precizēt un atkārtoti iesniegt aprēķinu un tam atbilstošu rēķinu;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7</w:t>
      </w:r>
      <w:r w:rsidR="00000000" w:rsidRPr="00000000" w:rsidDel="00000000">
        <w:rPr>
          <w:rtl w:val="0"/>
        </w:rPr>
        <w:t xml:space="preserve">3. Būvniecības valsts kontroles birojs līdz kārtējā kalendāra mēneša beigām izmaksā kompensāciju (ar pievienotās vērtības nodokli) saskaņā ar šo noteikumu 168.</w:t>
      </w:r>
      <w:r w:rsidR="00000000" w:rsidRPr="00000000" w:rsidDel="00000000">
        <w:rPr>
          <w:vertAlign w:val="superscript"/>
          <w:rtl w:val="0"/>
        </w:rPr>
        <w:t xml:space="preserve">7</w:t>
      </w:r>
      <w:r w:rsidR="00000000" w:rsidRPr="00000000" w:rsidDel="00000000">
        <w:rPr>
          <w:rtl w:val="0"/>
        </w:rPr>
        <w:t xml:space="preserve">1. apakšpunktā noteikto dabasgāzes tirgotāja rēķinu;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7</w:t>
      </w:r>
      <w:r w:rsidR="00000000" w:rsidRPr="00000000" w:rsidDel="00000000">
        <w:rPr>
          <w:rtl w:val="0"/>
        </w:rPr>
        <w:t xml:space="preserve">4. kad beidzies maksas samazinājuma piemērošanas periods, dabasgāzes tirgotājs un Būvniecības valsts kontroles birojs līdz kalendāra gada beigām veic galīgo savstarpējo norēķinu, ja konstatēta nepieciešamība veikt kompensācijas maksājumu korekciju.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8</w:t>
      </w:r>
      <w:r w:rsidR="00000000" w:rsidRPr="00000000" w:rsidDel="00000000">
        <w:rPr>
          <w:rtl w:val="0"/>
        </w:rPr>
        <w:t xml:space="preserve"> Būvniecības valsts kontroles birojam ir tiesības pieprasīt un dabasgāzes tirgotājam ir pienākums sniegt visu nepieciešamo informāciju, kas saistīta ar maksas samazinājuma piemērošanu.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9</w:t>
      </w:r>
      <w:r w:rsidR="00000000" w:rsidRPr="00000000" w:rsidDel="00000000">
        <w:rPr>
          <w:rtl w:val="0"/>
        </w:rPr>
        <w:t xml:space="preserve"> Būvniecības valsts kontroles birojs, konstatējot neatbilstību dabasgāzes tirgotāja rīcībā saistībā ar maksas samazinājuma piemērošanu: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9</w:t>
      </w:r>
      <w:r w:rsidR="00000000" w:rsidRPr="00000000" w:rsidDel="00000000">
        <w:rPr>
          <w:rtl w:val="0"/>
        </w:rPr>
        <w:t xml:space="preserve">1. nosaka termiņu, līdz kuram dabasgāzes tirgotājam jānovērš konstatētās neatbilstības vai jāiesniedz papildu informācija;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9</w:t>
      </w:r>
      <w:r w:rsidR="00000000" w:rsidRPr="00000000" w:rsidDel="00000000">
        <w:rPr>
          <w:rtl w:val="0"/>
        </w:rPr>
        <w:t xml:space="preserve">2. ir tiesīgs atlikt šo noteikumu 168.</w:t>
      </w:r>
      <w:r w:rsidR="00000000" w:rsidRPr="00000000" w:rsidDel="00000000">
        <w:rPr>
          <w:vertAlign w:val="superscript"/>
          <w:rtl w:val="0"/>
        </w:rPr>
        <w:t xml:space="preserve">7</w:t>
      </w:r>
      <w:r w:rsidR="00000000" w:rsidRPr="00000000" w:rsidDel="00000000">
        <w:rPr>
          <w:rtl w:val="0"/>
        </w:rPr>
        <w:t xml:space="preserve">1. apakšpunktā noteiktā dabasgāzes tirgotāja rēķina apmaksu līdz konstatēto neatbilstību pilnīgai novēršanai.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10</w:t>
      </w:r>
      <w:r w:rsidR="00000000" w:rsidRPr="00000000" w:rsidDel="00000000">
        <w:rPr>
          <w:rtl w:val="0"/>
        </w:rPr>
        <w:t xml:space="preserve"> Ja Būvniecības valsts kontroles birojs konstatē nepamatoti pieprasītu un izmaksātu kompensāciju, Būvniecības valsts kontroles birojs pieņem lēmumu par nepamatoti izmaksātās kompensācijas atmaksāšanu."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183.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Publiskais tirgotājs līdz 2023. gada 31. martam veic saistītajiem lietotājiem piemērotā norēķinu veida maiņu no izlīdzinātā maksājuma uz rēķinu par norēķinu periodu, izņemot gadījumus, ja saistītais lietotājs tam nepiekrīt. Publiskais tirgotājs informē saistītos lietotājus par norēķinu veida maiņu un iespēju no tās atteikties, ne vēlāk kā 30 dienas pirms norēķinu veida maiņas, ja saistītais lietotājs ir izpildījis visas līgumā esošās saistības, kam iestājies saistību izpildes termiņš."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184.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"184. Ja dabasgāzes vidējais ikmēneša patēriņš gazificētajā objektā 12 mēnešu periodā ir līdz 42 kilovatstundām/mēnesī (4 kubikmetriem/mēnesī) (ieskaitot), publiskais tirgotājs nepiemēro maksu par rēķina nosūtīšanu pa pastu.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185.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"185. Publiskais tirgotājs, veicot šo noteikumu 183. punktā noteikto norēķinu veidu maiņu, saistītajiem lietotājiem, kuru dabasgāzes vidējais ikmēneša patēriņš gazificētajā objektā 12 mēnešu periodā ir lielāks par 42 kilovatstundām/mēnesī (4 kubikmetrus/mēnesī), līdz 2022. gada 31. decembrim nepiemēro maksu par rēķina nosūtīšanu pa pastu."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22-TA-2283</w:t>
    </w:r>
    <w:r>
      <w:br/>
    </w:r>
    <w:r w:rsidR="00000000" w:rsidRPr="00000000" w:rsidDel="00000000">
      <w:rPr>
        <w:rtl w:val="0"/>
      </w:rPr>
      <w:t xml:space="preserve">Izdrukāts 29.07.2026. 21.09 - 2.0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22-TA-2283</w:t>
    </w:r>
    <w:r>
      <w:br/>
    </w:r>
    <w:r w:rsidR="00000000" w:rsidRPr="00000000" w:rsidDel="00000000">
      <w:rPr>
        <w:rtl w:val="0"/>
      </w:rPr>
      <w:t xml:space="preserve">Izdrukāts 29.07.2026. 21.09 - 2.0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noteikumu_(grozījumu)_projekts_22-TA-2283.docx</dc:title>
</cp:coreProperties>
</file>

<file path=docProps/custom.xml><?xml version="1.0" encoding="utf-8"?>
<Properties xmlns="http://schemas.openxmlformats.org/officeDocument/2006/custom-properties" xmlns:vt="http://schemas.openxmlformats.org/officeDocument/2006/docPropsVTypes"/>
</file>