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2007. gada 13. novembra noteikumos Nr. 766 "Kuģu tilpības mērīšanas un tilpību apliecinošu dokumentu izsniegšanas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 un jūras drošības likuma</w:t>
      </w:r>
      <w:r w:rsidR="00000000" w:rsidRPr="00000000" w:rsidDel="00000000">
        <w:rPr>
          <w:rStyle w:val="paragraph"/>
          <w:i w:val="1"/>
          <w:rtl w:val="0"/>
        </w:rPr>
        <w:t xml:space="preserve"> 11.panta astoto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2007. gada 13. novembra noteikumos Nr. 766 "Kuģu tilpības mērīšanas un tilpību apliecinošu dokumentu izsniegšanas kārtība" (Latvijas Vēstnesis, 2007, 191.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kārtību, kādā valsts sabiedrības ar ierobežotu atbildību "Latvijas Jūras administrācija" Kuģošanas drošības inspekcija (turpmāk - inspekcija) mēra kuģa tilpību un izsniedz tilpību apliecinošus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Kuģa tilpību mēra (kuģa bruto (GT) un neto (NT) tilpību aprēķina):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kuģim, kura garums ir 24 metri vai lielāks, – saskaņā ar 1969. gada Starptautiskās konvencijas par kuģu tilpības mērīšanu (turpmāk – Tilpības konvencija) I pielikumu;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kuģim, kura garums ir mazāks par 24 metriem un kas nav zvejas kuģis (turpmāk – mazizmēra kuģis), – saskaņā ar šo noteikumu 27., 28.,  29. un 30.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zvejas kuģim, kura garums ir mazāks par 24 metriem (turpmāk – mazizmēra zvejas kuģis), – saskaņā ar Eiropas Parlamenta un Padomes 2017. gada 14. jūnija Regulas (ES) Nr. 2017/1130 , kas nosaka zvejas kuģu īpašības, 4.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Termini “garums”, “augšējais klājs”, “teorētiskais borta augstums”, “platums” un “slēgtās telpas” šajos noteikumos ir lietoti tādā pašā nozīmē kā Tilpības konvencijā.";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kuģiem, kuru garums ir 24 metri vai lielāks, tilpības aprēķinā iekļautas obligātās tilpības aprēķinu lapas (1.pielikums) ar kuģa bruto tilpības un neto tilpības aprēķinu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Inspekcija kuģiem, kuru garums ir 24 metri vai lielāks, izsniedz Starptautisko tilpības apliecību (1969) (2.pielikums) latviešu un angļu valodā.";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Inspekcija kuģiem, kuru garums ir mazāks par 24 metriem, izsniedz attiecīgi: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mazizmēra kuģa tilpības apliecību (4.pielikums) latviešu un angļu valodā;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mazizmēra zvejas kuģa tilpības apliecību (5.pielikums) latviešu un angļu valodā.";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Ja esošiem kuģiem ir noteikta tilpība saskaņā ar nacionālajiem noteikumiem, kas bija spēkā pirms Tilpības konvencijas spēkā stāšanās, un šī tilpība ir norādīta Starptautiskās tilpības apliecības (1969) sadaļā "Piezīmes", attiecīgajās kuģa drošības apliecībās, starptautiskajā apliecībā par piesārņošanas novēršanu ar naftu un citās oficiālajās apliecībās, kuras izsniedz valsts sabiedrība ar ierobežotu atbildību "Latvijas Jūras administrācija" vai tās pilnvarota klasifikācijas sabiedrība, var norādīt tikai iepriekš aprēķināto tilpību un ierakstīt: "Skatīt sadaļu "Piezīmes" spēkā esošajā Starptautiskajā tilpības apliecībā (1969)".";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VI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VII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"VII. Speciālie noteikumi attiecībā uz mazizmēra kuģiem un zvejas kuģiem, kuru garums ir mazāks par 12 metriem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Mazizmēra kuģim bruto tilpību aprēķina saskaņā ar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GT = 0,25 × (V</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GT – kuģa bruto tilpība;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 kuģa apakšdaļas tilpums, kas aprēķināts saskaņā ar šo noteikumu 28.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2</w:t>
      </w:r>
      <w:r w:rsidR="00000000" w:rsidRPr="00000000" w:rsidDel="00000000">
        <w:rPr>
          <w:rtl w:val="0"/>
        </w:rPr>
        <w:t xml:space="preserve"> – visu virs augšējā klāja esošo slēgto telpu tilpumu summa. Slēgto telpu tilpumu aprēķina saskaņā ar Tilpības konvencijas I pielikumu.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Mazizmēra kuģim apakšdaļas tilpumu aprēķina: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 vienkorpusa kuģa gadījumā – saskaņā ar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V</w:t>
      </w:r>
      <w:r w:rsidR="00000000" w:rsidRPr="00000000" w:rsidDel="00000000">
        <w:rPr>
          <w:vertAlign w:val="subscript"/>
          <w:rtl w:val="0"/>
        </w:rPr>
        <w:t xml:space="preserve">1</w:t>
      </w:r>
      <w:r w:rsidR="00000000" w:rsidRPr="00000000" w:rsidDel="00000000">
        <w:rPr>
          <w:rtl w:val="0"/>
        </w:rPr>
        <w:t xml:space="preserve"> = L × B × D × C,</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 kuģa apakšdaļas tilpums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garums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platums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teorētiskais borta augstums kuģa garuma viduspunktā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 – koeficients, kas: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1) kuģim ar pontonveida korpusu ir vienāds ar 1,00,</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2) buru kuģim ir vienāds ar 0,30,</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3) cita veida kuģim ir vienāds ar 0,65.</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 daudzkorpusu kuģa gadījumā – saskaņā ar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V</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3</w:t>
      </w:r>
      <w:r w:rsidR="00000000" w:rsidRPr="00000000" w:rsidDel="00000000">
        <w:rPr>
          <w:rtl w:val="0"/>
        </w:rPr>
        <w:t xml:space="preserve"> + V</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 kuģa apakšdaļas tilpums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3</w:t>
      </w:r>
      <w:r w:rsidR="00000000" w:rsidRPr="00000000" w:rsidDel="00000000">
        <w:rPr>
          <w:rtl w:val="0"/>
        </w:rPr>
        <w:t xml:space="preserve"> – visu korpusu tilpumu summa. Katra konkrētā korpusa tilpumu aprēķina saskaņā ar šo noteikumu 28.1. apakšpunktu. Aprēķinot korpusa tilpumu saskaņā ar šo noteikumu 28.1. apakšpunktu, minētajā apakšpunktā paredzētais koeficients (C) ir vienāds ar 0,30;</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4</w:t>
      </w:r>
      <w:r w:rsidR="00000000" w:rsidRPr="00000000" w:rsidDel="00000000">
        <w:rPr>
          <w:rtl w:val="0"/>
        </w:rPr>
        <w:t xml:space="preserve"> – visu korpusus savienojošo konstrukciju, kas atrodas zem augšējā klāja, slēgto telpu tilpumu summa. Slēgto telpu tilpumu aprēķina saskaņā ar Tilpības konvencijas I pielikumu.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Mazizmēra kuģim neto tilpību aprēķina saskaņā ar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NT = 0,30 × GT,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NT – kuģa neto tilpība;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GT – kuģa bruto tilpība, kas aprēķināta saskaņā ar šo noteikumu 27.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Lielumus, kas tiek izmantoti mazizmēra kuģa bruto un neto tilpības aprēķināšanai, mēra saskaņā ar Tilpības konvencijas I pielikuma 6. un 7. noteikumu.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Attiecībā uz mazizmēra kuģiem nepiemēro šo noteikumu 4.3., 5.2., 5.3., 5.4., 5.5., 5.8., 19.2. un  19.3. apakšpunktu.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Zvejas kuģim, kura garums ir mazāks par 12 metriem: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neto tilpību nemēra (neaprēķina);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 šo noteikumu 13.2. apakšpunktā paredzēto tilpības apliecību neizsniedz, bet informāciju par kuģa bruto tilpību valsts sabiedrības ar ierobežotu atbildību “Latvijas Jūras administrācija” Kuģu reģistrs norāda kuģim izsniedzamajā reģistrācijas apliecībā.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Attiecībā uz zvejas kuģiem, kuru garums ir mazāks par 12 metriem, nepiemēro šo noteikumu 4.3., 5.8., 5.10., 19.2. un 19.3. apakšpunktu. Ciktāl tas saistīts ar kuģa neto tilpības norādīšanu aprēķinā, attiecībā uz zvejas kuģiem, kuru garums ir mazāks par 12 metriem, nepiemēro arī šo noteikumu 5.11.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VIII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"VIII. Noslēguma jautājumi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Ja pieprasījums veikt kuģa tilpības mērīšanu inspekcijā ir saņemts līdz 2025. gada 31. decembrim, tad inspekcija kuģa tilpību mēra un tilpību apliecinošus dokumentus izsniedz saskaņā ar šo noteikumu redakciju, kas bija spēkā līdz 2025. gada 31. decembrim.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Kuģa tilpību apliecinoši dokumenti, kurus inspekcija izdevusi saskaņā ar šo noteikumu redakciju, kas bija spēkā līdz 2025. gada 31. decembrim, ir derīgi neierobežotu laiku, izņemot, ja tie tiek anulēti vai atzīti par nederīgiem saskaņā ar šo noteikumu 19., 20. vai 21.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Ja mazizmēra kuģim iepriekš tilpība ir mērīta un tilpību apliecinošs dokuments izsniegts saskaņā ar šo noteikumu redakciju, kas bija spēkā līdz 2025. gada 31. decembrim, tad kuģa īpašnieks jebkurā laikā inspekcijai var pieprasīt veikt kuģa tilpības mērīšanu un izsniegt jaunu tilpību apliecinošu dokumentu saskaņā ar šo noteikumu redakciju, kas ir spēkā no 2026. gada 1. janvāra. Šādā gadījumā kuģim iepriekš izsniegto tilpību apliecinošo dokumentu inspekcija anulē.";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2026.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25-TA-1871</w:t>
    </w:r>
    <w:r>
      <w:br/>
    </w:r>
    <w:r w:rsidR="00000000" w:rsidRPr="00000000" w:rsidDel="00000000">
      <w:rPr>
        <w:rtl w:val="0"/>
      </w:rPr>
      <w:t xml:space="preserve">Izdrukāts 29.07.2026. 21.16 - 1.0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25-TA-1871</w:t>
    </w:r>
    <w:r>
      <w:br/>
    </w:r>
    <w:r w:rsidR="00000000" w:rsidRPr="00000000" w:rsidDel="00000000">
      <w:rPr>
        <w:rtl w:val="0"/>
      </w:rPr>
      <w:t xml:space="preserve">Izdrukāts 29.07.2026. 21.16 - 1.0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noteikumu_(grozījumu)_projekts_25-TA-1871.docx</dc:title>
</cp:coreProperties>
</file>

<file path=docProps/custom.xml><?xml version="1.0" encoding="utf-8"?>
<Properties xmlns="http://schemas.openxmlformats.org/officeDocument/2006/custom-properties" xmlns:vt="http://schemas.openxmlformats.org/officeDocument/2006/docPropsVTypes"/>
</file>