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Kriminālprocesā un administratīvo pārkāpumu lietvedībā nodarītā kaitējuma atlīdzināšanas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Kriminālprocesā un administratīvo pārkāpumu lietvedībā nodarītā kaitējuma atlīdzināšanas likumā (Latvijas Vēstnesis, 252, 19.12.2017.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likuma nosaukumu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"Kriminālprocesā un administratīvā pārkāpuma procesā nodarītā kaitējuma atlīdzināšanas likums".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 panta tekstu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Likuma mērķis ir nodrošināt privātpersonai Latvijas Republikas Satversmē noteiktās tiesības uz atbilstīgu atlīdzinājumu par zaudējumu un nemantisko kaitējumu (turpmāk – kaitējuma atlīdzinājums), kas tai nodarīts ar publisko tiesību juridiskās personas prettiesisku vai nepamatotu kriminālprocesuālu rīcību vai administratīvā pārkāpuma procesā veicamu rīcību.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Saskaņā ar šo likumu atlīdzina kaitējumu, kuru nodarījusi: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kriminālprocesā pilnvarota institūcija vai amatpersona;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 kas veic administratīvā pārkāpuma procesu;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cita publiskas personas iestādes amatpersona vai privātpersona, kas saskaņā ar likumu vai personas, kura ir pilnvarota veikt kriminālprocesu vai veic administratīvā pārkāpuma procesu, uzaicinājumu veic procesuālu darbību kriminālprocesā vai administratīvā pārkāpuma procesā vai ir iesaistīta tās veikšanā."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2.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visā likumā vārdus "administratīvā pārkāpuma lietvedība" (attiecīgā locījumā) ar vārdiem "administratīvā pārkāpuma process"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visā likumā vārdus "Kontroles dienests" (attiecīgā locījumā) ar vārdiem "Finanšu izlūkošanas dienests"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4.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pants. Kriminālprocesā nodarītā kaitējuma atlīdzinājuma tiesiskais pamats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Privātpersonai kriminālprocesā prettiesiskas rīcības rezultātā radītā kaitējuma atlīdzinājuma tiesiskais pamats ir spēkā stājies nolēmums kriminālprocesā, ar kuru konstatēta šā likuma 1. panta otrajā daļā minētās personas vai institūcijas prettiesiska rīcība.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Fiziskajai personai kriminālprocesā nepamatotas rīcības rezultātā radītā kaitējuma atlīdzinājuma tiesiskais pamats ir tad, ja iestājies viens no šādiem apstākļiem: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spēkā stājies attaisnojošs tiesas spriedums, ar kuru persona atzīta par nevainīgu un attaisnota visās pret to celtajās apsūdzībās;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spēkā stājies nolēmums, ar kuru kriminālprocess izbeigts personu reabilitējošu apstākļu dēļ;</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spēkā stājies tiesas spriedums, ar kuru persona attaisnota apsūdzībā par kādu no noziedzīgiem nodarījumiem, par kuriem tā saukta pie kriminālatbildības, ja šai personai konkrētajā kriminālprocesā tika piemērots ar brīvības atņemšanu saistīts procesuāls piespiedu līdzeklis un par noziedzīgu nodarījumu, par kura izdarīšanu persona notiesāta, likums neparedz brīvības atņemšanas sodu;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kriminālprocess izbeigts tā daļā personu reabilitējošu apstākļu dēļ, ja šai personai attiecīgajā kriminālprocesā tika piemērots ar brīvības atņemšanu saistīts procesuāls piespiedu līdzeklis un kriminālprocess turpinās tā daļā par noziedzīgu nodarījumu, par kura izdarīšanu likums neparedz brīvības atņemšanas sodu;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attiecīgajā kriminālprocesā piemērotā ar brīvības atņemšanu saistītā procesuālā piespiedu līdzekļa ilgums pārsniedzis ar galīgo spriedumu piespriestā brīvības atņemšanas soda ilgumu;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spēkā stājies galīgais nolēmums kriminālprocesā, kurā fiziskās personas mantai bija piemērots arests un attiecīgajā kriminālprocesā tas atcelts un manta nav konfiscēta.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Privāto tiesību juridiskajai personai kriminālprocesā nepamatotas rīcības rezultātā radītā kaitējuma atlīdzinājuma tiesiskais pamats ir tad, ja iestājies viens no šādiem apstākļiem: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spēkā stājies nolēmums par procesa izbeigšanu pilnībā vai daļā par piespiedu ietekmēšanas līdzekļu piemērošanu šai personai, nekonstatējot Krimināllikumā noteikto pamatu piespiedu ietekmēšanas līdzekļa piemērošanai attiecīgajai personai;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spēkā stājies galīgais nolēmums kriminālprocesā, kurā privāto tiesību juridiskās personas mantai bija piemērots arests un attiecīgajā kriminālprocesā tas atcelts un manta nav konfiscēta."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pants. Administratīvā pārkāpuma procesā nodarītā kaitējuma atlīdzinājuma tiesiskais pamats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Privātpersonai administratīvā pārkāpuma procesā prettiesiskas rīcības rezultātā nodarītā kaitējuma atlīdzinājuma tiesiskais pamats ir spēkā stājies nolēmums administratīvā pārkāpuma procesā vai kriminālprocesā, ar kuru konstatēta prettiesiskā rīcība.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Privātpersonai administratīvā pārkāpuma procesā nepamatotas rīcības rezultātā nodarītā kaitējuma atlīdzinājuma tiesiskais pamats ir spēkā stājies nolēmums, no kura izriet, ka privātpersonai nav piemērots administratīvais sods vai audzinoša rakstura piespiedu ietekmēšanas līdzeklis.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Privātpersonai nav tiesību uz nepamatotas rīcības rezultātā nodarītā kaitējuma atlīdzinājumu, ja administratīvā pārkāpuma process izbeigts, jo par to pašu faktu uzsākts kriminālprocess, un nav iestājies kāds no šā likuma 4. panta otrajā vai trešajā daļā minētajiem gadījumiem."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6.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pants. Prettiesiska un nepamatota rīcība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Rīcība šā likuma izpratnē ir prettiesiska, ja tā neatbilst tiesību normām.</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Rīcība šā likuma izpratnē ir nepamatota, ja tā lēmuma pieņemšanas brīdī ir atbildusi tiesību normām, taču vēlāk iestājies viens no šā likuma 4. panta otrajā un trešajā daļā vai 5. panta otrajā daļā norādītajiem kaitējuma atlīdzinājuma tiesiskajiem pamatiem."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7. pantā, 10. panta pirmajā daļā, 11. pantā, 13. panta pirmajā daļā, 14. panta pirmajā daļā, 16. panta trešajā daļā vārdus "iestādes, prokuratūras vai tiesas" ar vārdiem "publisko tiesību juridiskās personas".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8. pantu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pants. Līdzatbildība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Lēmējiestāde ir tiesīga pilnīgi vai daļēji samazināt kaitējuma atlīdzinājumu ja: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privātpersona nepatiesi atzinusi, ka tā ir izdarījusi administratīvo pārkāpumu vai apzināti uzņēmusies citas personas vainu par noziedzīga nodarījuma izdarīšanu;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personas, kura ir pilnvarota veikt kriminālprocesu vai kura veic administratīvā pārkāpuma procesu, nolēmumu atzīts, ka privātpersona nav izpildījusi likumā noteikto procesuālo pienākumu, kas ir cēloņsakarībā ar nodarīto kaitējumu."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10.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"Izņēmuma gadījumā iestāde vai tiesa var noteikt lietas apstākļiem atbilstošu atlīdzināmo izdevumu apmēru, kas pārsniedz normatīvajos aktos par valsts nodrošinātās juridiskās palīdzības samaksu noteiktos apmērus un to apjomus, ja šie izdevumi ir bijuši objektīvi nepieciešami."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13. 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14. panta trešo daļu ar otru un trešo teikumu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privātpersonas piekrišanu rakstveida atvainošanās var būt publiska. Publiska rakstveida atvainošanās publicējama oficiālajā izdevumā "Latvijas Vēstnesis".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Aizstāt 15. panta trešajā un ceturtajā daļā vārdus "šā likuma 4. panta pirmajā daļā un 5. pantā (ja pilnībā vai daļēji izciests administratīvais arests) minēto nosacījumu iestāšanās" ar vārdiem "lēmuma par kaitējuma atlīdzināšanu pieņemšanas".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Aizstāt 16. panta otrajā daļā vārdus "publicē informāciju par kriminālprocesa vai administratīvo pārkāpumu lietvedības izbeigšanu" ar vārdiem "publicē informāciju par kriminālprocesā vai administratīvā pārkāpuma procesā pieņemto nolēmumu".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Lēmējiestāde par administratīvā pārkāpuma procesā nodarītā kaitējuma atlīdzināšanu ir iestāde, kuras amatpersona sākotnēji pieņēmusi lēmumu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Privātpersona rakstveida iesniegumu par nodarītā kaitējuma atlīdzināšanu iesniedz šā likuma 17. pantā minētajai lēmējiestādei."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Lēmējiestāde vai iestāde, kas tiesā bija pieaicināta atbildētāja pusē, mēneša laikā pēc tam, kad pilnībā vai daļā stājies spēkā lēmējiestādes lēmums vai tiesas nolēmums par kaitējuma atlīdzinājumu, nosūta izpildiestādei lēmuma vai tiesas nolēmuma norakstu un informāciju par izmaksājamā kaitējuma atlīdzinājuma apmēru un attiecīgās privātpersonas norēķinu kontu kredītiestādē ar personas datiem vai pasta norēķinu sistēmas kontu 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Izpildiestāde mēneša laikā pēc šā panta pirmajā daļā minētās informācijas saņemšanas izmaksā kaitējuma atlīdzību, pārskaitot to uz privātpersonas kontu kredītiestādē vai pasta norēķinu sistēmas kontu, pirms kaitējuma atlīdzības izmaksas ieturot nodokļus normatīvajos aktos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Papildināt pārejas noteikumus ar 6.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Lēmumu, kas pieņemts, pirms stājas spēkā grozījumi likuma 25. pantā, kas paredz lēmējiestādes lēmuma izpildi daļā, izpilda saskaņā ar likuma regulējumu, kāds pastāvēja lēmuma pieņemšanas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likumu ar informatīvo atsauci uz Eiropas Savienības direktīvu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2016.gada 11.maija Direktīvas (ES) 2016/800 par procesuālajām garantijām bērniem, kuri ir aizdomās turētie vai apsūdzētie kriminālprocesā."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23-TA-2694</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23-TA-2694</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likumprojekts_(grozījumi)_23-TA-2694.docx</dc:title>
</cp:coreProperties>
</file>

<file path=docProps/custom.xml><?xml version="1.0" encoding="utf-8"?>
<Properties xmlns="http://schemas.openxmlformats.org/officeDocument/2006/custom-properties" xmlns:vt="http://schemas.openxmlformats.org/officeDocument/2006/docPropsVTypes"/>
</file>