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Beramkravu kuģu drošas kraušanas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beramkravu kuģu drošības prasības, kas saistītas ar beramkravu iekraušanu vai izkraušanu un kas jāievēro Latvijas Republikas termināļos, lai samazinātu kuģa konstrukciju pārslodzes risku un fizisko bojājumu risku, kas rodas iekraušanas vai izkraušanas laikā, un nodrošinātu kuģu un termināļu savstarpējas piemērotības saskaņošanu, kā arī nosaka procedūras kuģu un termināļu saskaņotai savstarpējai sadarbībai un informācijas apmaiņai.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beramkravu kuģiem (neatkarīgi no to karoga), kas piestāj terminālī, lai iekrautu vai izkrautu beramkravas;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termināļiem, kuros piestāj beramkravu kuģi, uz kuriem attiecas šie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neierobežo 1974. gada Starptautiskās konvencijas par cilvēku dzīvības aizsardzību uz jūras ar tās 1978. un 1988. gada protokoliem un grozījumiem (turpmāk – SOLAS konvencija) VI nodaļas 7. noteikuma piemērošanu, neattiecas uz termināļiem, kurus izmanto beramkravu iekraušanai kuģos vai izkraušanai no tiem tikai ārkārtas apstākļos, kā arī gadījumos, ja beramkravas iekrauj vai izkrauj, izmantojot tikai attiecīgā beramkravu kuģa kraušanas iekārtas un kuģa personālu.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beramkravu kuģis – </w:t>
      </w:r>
      <w:r w:rsidR="00000000" w:rsidRPr="00000000" w:rsidDel="00000000">
        <w:rPr>
          <w:rtl w:val="0"/>
        </w:rPr>
        <w:t xml:space="preserve">saskaņā ar SOLAS konvencijas IX nodaļas 1. noteikuma 6. punkta definīciju ir kuģis beramkravu pārvadāšanai, kas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kuģis ar vienu klāju, augšējām balasta cisternām un piltuves veida balasta cisternām kravu nodalījumā, kas paredzēts galvenokārt beramkravu pārvadāšanai;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rūdas pārvadāšanai – jūras kuģis ar vienu klāju, kam ir divas gareniskas starpsienas un dubults dibens visa kravas nodalījuma garumā un kas ir paredzēts rūdas kravu pārvadāšanai tikai vidējās tilpnēs;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kombinētais pārvadātājs, kas ir definēts SOLAS konvencijas II-2. nodaļas 3. noteikuma 14.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beramkrava</w:t>
      </w:r>
      <w:r w:rsidR="00000000" w:rsidRPr="00000000" w:rsidDel="00000000">
        <w:rPr>
          <w:rtl w:val="0"/>
        </w:rPr>
        <w:t xml:space="preserve"> — krava, kas atbilst SOLAS konvencijas XII nodaļas 1.noteikuma 6.punktā norādītajai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terminālis</w:t>
      </w:r>
      <w:r w:rsidR="00000000" w:rsidRPr="00000000" w:rsidDel="00000000">
        <w:rPr>
          <w:rtl w:val="0"/>
        </w:rPr>
        <w:t xml:space="preserve"> — jebkura stacionāra, peldoša vai pārvietojama iekārta, kas aprīkota un ko izmanto beramkravu iekraušanai beramkravu kuģos vai izkraušanai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termināļa operators</w:t>
      </w:r>
      <w:r w:rsidR="00000000" w:rsidRPr="00000000" w:rsidDel="00000000">
        <w:rPr>
          <w:rtl w:val="0"/>
        </w:rPr>
        <w:t xml:space="preserve"> — termināļa īpašnieks vai organizācija vai persona, kam īpašnieks ir deleģējis atbildību par iekraušanas vai izkraušanas operācijām, kas notiek terminālī un ir saistītas ar noteiktu beramkravu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termināļa pārstāvis</w:t>
      </w:r>
      <w:r w:rsidR="00000000" w:rsidRPr="00000000" w:rsidDel="00000000">
        <w:rPr>
          <w:rtl w:val="0"/>
        </w:rPr>
        <w:t xml:space="preserve"> — jebkura termināļa operatora iecelta persona, kas ir atbildīga par iekraušanas vai izkraušanas operāciju sagatavošanu, norisi un pabeigšanu, kuras veic terminālī un kuras ir saistītas ar noteiktu beramkravu kuģi;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kuģa pārstāvis</w:t>
      </w:r>
      <w:r w:rsidR="00000000" w:rsidRPr="00000000" w:rsidDel="00000000">
        <w:rPr>
          <w:rtl w:val="0"/>
        </w:rPr>
        <w:t xml:space="preserve"> – kapteinis, kurš ir atbildīgs par beramkravu kuģi, vai kapteiņa norīkots kuģa virsnieks, kuram ir uzdots veikt kuģa iekraušanas vai izkraušanas operācijas;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karoga valsts administrācija</w:t>
      </w:r>
      <w:r w:rsidR="00000000" w:rsidRPr="00000000" w:rsidDel="00000000">
        <w:rPr>
          <w:rtl w:val="0"/>
        </w:rPr>
        <w:t xml:space="preserve"> — tās valsts kompetentā iestāde, kuras karogu ir tiesīgs uzvilkt beramkravu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informācija par kravu</w:t>
      </w:r>
      <w:r w:rsidR="00000000" w:rsidRPr="00000000" w:rsidDel="00000000">
        <w:rPr>
          <w:rtl w:val="0"/>
        </w:rPr>
        <w:t xml:space="preserve"> – ziņas par kravu, kas noteiktas SOLAS konvencijas VI nodaļas 2. noteikuma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iekraušanas vai izkraušanas plāns</w:t>
      </w:r>
      <w:r w:rsidR="00000000" w:rsidRPr="00000000" w:rsidDel="00000000">
        <w:rPr>
          <w:rtl w:val="0"/>
        </w:rPr>
        <w:t xml:space="preserve"> – SOLAS konvencijas VI nodaļas 7. noteikuma 3. punktā noteiktais plāns, kura paraugs ir sniegts Starptautiskās Jūrniecības organizācijas (turpmāk – IMO) 1997. gada 27. novembra rezolūcijas A.862(20) "Beramkravu kuģu iekraušanas un izkraušanas drošas prakses kodekss" (turpmāk – BLU kodekss)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kuģa/krasta kontroles lapa</w:t>
      </w:r>
      <w:r w:rsidR="00000000" w:rsidRPr="00000000" w:rsidDel="00000000">
        <w:rPr>
          <w:rtl w:val="0"/>
        </w:rPr>
        <w:t xml:space="preserve"> — kontroles lapa, uz kuru ir atsauce BLU kodeksa 4.nodaļā un kuras paraugs ir sniegts BLU kodeksa 3.pielikumā;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beramkravas blīvuma deklarācija</w:t>
      </w:r>
      <w:r w:rsidR="00000000" w:rsidRPr="00000000" w:rsidDel="00000000">
        <w:rPr>
          <w:rtl w:val="0"/>
        </w:rPr>
        <w:t xml:space="preserve"> – informācija par kravas blīvumu, kas jāiesniedz saskaņā ar SOLAS konvencijas XII nodaļas 10.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28.07.2009. noteikumiem Nr.825; MK 10.01.2012. noteikumiem Nr.44)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beramkravu kuģu un termināļu piemērotībai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Beramkravu kuģu gatavību beramkravu iekraušanai vai izkraušanai pārbauda termināļa operators, pārliecinoties, vai kuģis ievēro prasības par beramkravu kuģu tehnisko piemērotību iekraušanai un izkraušanai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Termināļa operators nodrošina terminālī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terminālis atbilst prasībām par termināļa piemērotību beramkravu iekraušanas un izkraušanas darbu veikšanai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termināļa operators ir iecēlis termināļa pārstāvi (pārstāvjus);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sagatavoti informatīvie materiāli, kas satur termināļa un Latvijas Republikas normatīvo aktu prasības par beramkravu kuģu drošu kraušanu, kā arī BLU kodeksa l.pielikuma 1.2.punktā (“Termināļa informācijas grāmatas saturs”) norādīto informāciju (ar grozījumiem) par ostu un termināli, un šie materiāli ir pieejami to beramkravu kuģu pārstāvjiem, kas piestāj terminālī, lai iekrautu vai izkrautu beramkravas;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terminālim ir ieviesta un tiek uzturēta sertificēta kvalitātes pārvaldības sistēma, kas auditēta atbilstoši kvalitātes un vides pārvaldības sistēmas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10.01.2012. noteikumiem Nr.44)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Beramkravu kuģu iekraušana vai izkraušana Latvijas ostās ir atļauta tikai termināļiem, kuri ir saņēmuši valsts sabiedrības ar ierobežotu atbildību "Latvijas Jūras administrācija" Kuģošanas drošības inspekcijas (turpmāk – Inspekcija) izsniegtu atļauju beramkravu termināļa darbībai (12. pielikums) (turpmāk – atļauja) vai pagaidu atļauju beramkravu termināļa darbībai (10.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terminālim, uzsākot beramkravu kuģu apstrādi, ir izstrādāts plāns sertificētas kvalitātes pārvaldības sistēmas ieviešanai, šo noteikumu </w:t>
      </w:r>
      <w:r w:rsidR="00000000" w:rsidRPr="00000000" w:rsidDel="00000000">
        <w:rPr>
          <w:rtl w:val="0"/>
        </w:rPr>
        <w:t xml:space="preserve">6.4.</w:t>
      </w:r>
      <w:r w:rsidR="00000000" w:rsidRPr="00000000" w:rsidDel="00000000">
        <w:rPr>
          <w:rtl w:val="0"/>
        </w:rPr>
        <w:t xml:space="preserve"> apakšpunktā minētās prasības nepiemēro. Inspekcijas inspektori pārbauda termināli un termināļa pārbaudes rezultātus norāda beramkravu termināļa pārbaudes aktā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Ja termināļa pārbaudes rezultāti ir pozitīvi, Inspekcija izsniedz pagaidu atļauju beramkravu termināļa darbībai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kas ir derīga ne ilgāk kā 12 mēnešus.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Kuģu pārstāvju un termināļu pārstāvju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pārstāvja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beramkravu kuģa drošu iekraušanu un iz­kraušanu;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normatīvajos aktos paredzētajām formalitātēm, kas saistītas ar kuģu ienākšanu ostā un iziešanu no ostas, pirms paredzamā ierašanās laika terminālī rakstiski (izmantojot internetu, aģenta starpniecību) paziņot terminālim šo noteikumu </w:t>
      </w:r>
      <w:r w:rsidR="00000000" w:rsidRPr="00000000" w:rsidDel="00000000">
        <w:rPr>
          <w:rtl w:val="0"/>
        </w:rPr>
        <w:t xml:space="preserve">3.</w:t>
      </w:r>
      <w:r w:rsidR="00000000" w:rsidRPr="00000000" w:rsidDel="00000000">
        <w:rPr>
          <w:rtl w:val="0"/>
        </w:rPr>
        <w:t xml:space="preserve"> pielikumā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beramkravas iekraušanas pārliecināties, vai no kravas nosūtītāja ir saņemta SOLAS konvencijas VI nodaļas 2. noteikuma 2. punktā noteiktā informācija par kravu un beramkravas blīvuma deklarācija (ja tāda ir paredzēta), iekļaujot šīs ziņas kravas deklarācijas veidlapā saskaņā ar BLU kodeksa 5. 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apakšpunktā minētajām prasībām ievērot šo noteikumu </w:t>
      </w:r>
      <w:r w:rsidR="00000000" w:rsidRPr="00000000" w:rsidDel="00000000">
        <w:rPr>
          <w:rtl w:val="0"/>
        </w:rPr>
        <w:t xml:space="preserve">4.</w:t>
      </w:r>
      <w:r w:rsidR="00000000" w:rsidRPr="00000000" w:rsidDel="00000000">
        <w:rPr>
          <w:rtl w:val="0"/>
        </w:rPr>
        <w:t xml:space="preserve">pielikumā noteiktos kuģa pārstāvja pienākumus pirms iekraušanas vai izkraušanas operācijas un tās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Termināļa pārstāvja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sākotnējo paziņojumu par paredzamo kuģa ierašanās laiku (ETA), rakstiski (izmantojot internetu, aģenta starpniecību) paziņot kuģa pārstāvim šo noteikumu </w:t>
      </w:r>
      <w:r w:rsidR="00000000" w:rsidRPr="00000000" w:rsidDel="00000000">
        <w:rPr>
          <w:rtl w:val="0"/>
        </w:rPr>
        <w:t xml:space="preserve">5.</w:t>
      </w:r>
      <w:r w:rsidR="00000000" w:rsidRPr="00000000" w:rsidDel="00000000">
        <w:rPr>
          <w:rtl w:val="0"/>
        </w:rPr>
        <w:t xml:space="preserve"> pielikumā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kravas deklarācijas veidlapā iekļautā informācija rakstiski (izmantojot internetu, aģenta starpniecību) tiek paziņota kuģa pārstāvim pēc iespējas agrāk (vismaz 24 stundas pirms kuģa ienākšanas ostā);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rakstiski (izmantojot  internetu, aģenta starpniecību) paziņot kuģa pārstāvim un Inspekcijai par konstatētajiem trūkumiem uz beramkravu kuģa, ja tie var apdraudēt beramkravu drošu iekraušanu vai izkraušanu;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apakšpunktā minētajām prasībām ievērot šo noteikumu </w:t>
      </w:r>
      <w:r w:rsidR="00000000" w:rsidRPr="00000000" w:rsidDel="00000000">
        <w:rPr>
          <w:rtl w:val="0"/>
        </w:rPr>
        <w:t xml:space="preserve">6.</w:t>
      </w:r>
      <w:r w:rsidR="00000000" w:rsidRPr="00000000" w:rsidDel="00000000">
        <w:rPr>
          <w:rtl w:val="0"/>
        </w:rPr>
        <w:t xml:space="preserve">pielikumā noteiktos termināļa pārstāvja pienākumus pirms iekraušanas vai izkraušanas operācijas un tās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28.07.2009. noteikumiem Nr.825)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Beramkravu kuģu un termināļu savstarpējās procedūras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beramkravu iekraušanas vai izkraušanas kuģa pārstāvis ar termināļa pārstāvi vienojas par kravas iekraušanas vai izkraušanas plānu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saskaņā ar SOLAS konvencijas VI nodaļas 7. noteikuma 3. punktā minētajām prasībām. Kravas iekraušanas vai izkraušanas plānu sastāda pēc BLU kodeksa 2. pielikumā noteiktā parauga, norādot attiecīgā beramkravu kuģa IMO numuru. Saskaņoto kravas iekraušanas vai izkraušanas plānu ar parakstu apstiprina kuģa pārstāvis un termināļa pārstāvis.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Grozījumus kravas iekraušanas vai izkraušanas plānā, kas, pēc vienas puses ieskatiem, var ietekmēt kuģa vai apkalpes drošību, sagatavo un apstiprina kā pārstrādātu kravas iekraušanas vai izkraušanas plānu, abām pusēm vienojoties.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noteikto saskaņoto iekraušanas vai izkraušanas plānu un visus turpmāk saskaņotos un pārstrādātos variantus glabā sešus mēnešus uz kuģa un 12 mēnešus terminālī, lai nodrošinātu Inspekcijai iespēju tos pārbaudīt.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beramkravu iekraušanas vai izkraušanas kuģa pārstāvis un termināļa pārstāvis kopīgi aizpilda kuģa/krasta drošības kontroles lapu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un paraksta to saskaņā ar BLU kodeksa 4. pielikuma pamatnostādnēm.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Kuģa pārstāvis un termināļa pārstāvis organizē efektīvu un nepārtrauktu informācijas apmaiņu starp kuģi un termināli, lai apmierinātu pieprasījumus pēc informācijas par iekraušanas vai izkraušanas gaitu, nodrošinot ātru kuģa pārstāvja vai termināļa pārstāvja norādījumu izpildi, ja ir jāaptur iekraušanas vai izkraušanas operācijas.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Kuģa pārstāvis un termināļa pārstāvis vada iekraušanas vai izkraušanas operācijas saskaņā ar kravas iekraušanas vai izkraušanas plānu. Termināļa pārstāvis nodrošina, ka beramkravas iekraušanas vai izkraušanas laikā ir ievērota kravas iekraušanas vai izkraušanas plānā noteiktā tilpņu secība, iekraušanas vai izkraušanas darbu apjoms un temps. Termināļa pārstāvis nedrīkst atkāpties no saskaņotā kravas iekraušanas vai izkraušanas plāna, izņemot gadījumus, ja tas ir iepriekš saskaņots ar kuģa pārstāvi un ir panākta rakstiska vienošanās.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Beidzot iekraušanas vai izkraušanas operācijas, kuģa pārstāvis un termināļa pārstāvis rakstiski apliecina, ka iekraušana vai izkraušana noritējusi saskaņā ar kravas iekraušanas vai izkraušanas plānu, ietverot jebkurus saskaņotos grozījumus. Beidzot izkraušanu, kravas iekraušanas vai izkraušanas plānā papildus ieraksta, ka tilpnes ir atbrīvotas no kravas un iztīrītas saskaņā ar kuģa pārstāvja prasībām, kā arī reģistrē jebkurus kuģa bojājumus un veiktos remontdarbus.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Inspekcijas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Inspekcija kontrolē, vai ir ievērotas šajos noteikumos noteiktās prasības termināļu operatoriem, kuģu pārstāvjiem un termināļu pārstāvjiem.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Inspekcijas inspektori veic šādas beramkravu termināļu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pārbaude – pārbaude, lai pirmo reizi novērtētu termināļa atbilstību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kā arī IV nodaļā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periodiskā pārbaude – pārbaude, ko veic reizi pusgadā, skaitot no šo noteikumu </w:t>
      </w:r>
      <w:r w:rsidR="00000000" w:rsidRPr="00000000" w:rsidDel="00000000">
        <w:rPr>
          <w:rtl w:val="0"/>
        </w:rPr>
        <w:t xml:space="preserve">17.1.</w:t>
      </w:r>
      <w:r w:rsidR="00000000" w:rsidRPr="00000000" w:rsidDel="00000000">
        <w:rPr>
          <w:rtl w:val="0"/>
        </w:rPr>
        <w:t xml:space="preserve"> apakšpunktā minētās pārbaudes datuma, lai pārliecinātos par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kā arī IV nodaļā ietverto prasību ieviešanu un uzturēšanu;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nepieteiktā pārbaude – jebkura pārbaude, kas nav šo noteikumu </w:t>
      </w:r>
      <w:r w:rsidR="00000000" w:rsidRPr="00000000" w:rsidDel="00000000">
        <w:rPr>
          <w:rtl w:val="0"/>
        </w:rPr>
        <w:t xml:space="preserve">17.1.</w:t>
      </w:r>
      <w:r w:rsidR="00000000" w:rsidRPr="00000000" w:rsidDel="00000000">
        <w:rPr>
          <w:rtl w:val="0"/>
        </w:rPr>
        <w:t xml:space="preserve"> vai </w:t>
      </w:r>
      <w:r w:rsidR="00000000" w:rsidRPr="00000000" w:rsidDel="00000000">
        <w:rPr>
          <w:rtl w:val="0"/>
        </w:rPr>
        <w:t xml:space="preserve">17.2.</w:t>
      </w:r>
      <w:r w:rsidR="00000000" w:rsidRPr="00000000" w:rsidDel="00000000">
        <w:rPr>
          <w:rtl w:val="0"/>
        </w:rPr>
        <w:t xml:space="preserve"> apakšpunktā minētā pārbaude un ko veic, lai pārliecinātos par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kā arī </w:t>
      </w:r>
      <w:r w:rsidR="00000000" w:rsidRPr="00000000" w:rsidDel="00000000">
        <w:rPr>
          <w:rtl w:val="0"/>
        </w:rPr>
        <w:t xml:space="preserve">IV </w:t>
      </w:r>
      <w:r w:rsidR="00000000" w:rsidRPr="00000000" w:rsidDel="00000000">
        <w:rPr>
          <w:rtl w:val="0"/>
        </w:rPr>
        <w:t xml:space="preserve">nodaļ</w:t>
      </w:r>
      <w:r w:rsidR="00000000" w:rsidRPr="00000000" w:rsidDel="00000000">
        <w:rPr>
          <w:rtl w:val="0"/>
        </w:rPr>
        <w:t xml:space="preserve">ā ietverto prasību nepārtrauktu ievērošanu, tai skaitā pārbaude, kuru veic, pamatojoties uz saņemto ticamo informāciju no citām personām par termināļa neatbilstību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minētās pārbaudes laikā Inspekcijas inspektori pārliecinās par šo noteikumu </w:t>
      </w:r>
      <w:r w:rsidR="00000000" w:rsidRPr="00000000" w:rsidDel="00000000">
        <w:rPr>
          <w:rtl w:val="0"/>
        </w:rPr>
        <w:t xml:space="preserve">7.</w:t>
      </w:r>
      <w:r w:rsidR="00000000" w:rsidRPr="00000000" w:rsidDel="00000000">
        <w:rPr>
          <w:rtl w:val="0"/>
        </w:rPr>
        <w:t xml:space="preserve"> punktā un IV nodaļā noteikto prasību ievērošanu.</w:t>
      </w:r>
      <w:r w:rsidR="00000000" w:rsidRPr="00000000" w:rsidDel="00000000">
        <w:rPr>
          <w:b w:val="1"/>
          <w:rtl w:val="0"/>
        </w:rPr>
        <w:t xml:space="preserve"> </w:t>
      </w:r>
      <w:r w:rsidR="00000000" w:rsidRPr="00000000" w:rsidDel="00000000">
        <w:rPr>
          <w:rtl w:val="0"/>
        </w:rPr>
        <w:t xml:space="preserve">Par beramkravu kuģa pārbaudes rezultātiem sastāda beramkravu kuģa pārbaudes aktu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Par beramkravu termināļa pārbaudes rezultātiem sastāda beramkravu termināļa pārbaudes aktu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17.1.</w:t>
      </w:r>
      <w:r w:rsidR="00000000" w:rsidRPr="00000000" w:rsidDel="00000000">
        <w:rPr>
          <w:rtl w:val="0"/>
        </w:rPr>
        <w:t xml:space="preserve"> apakšpunktā minētajā pārbaudē nav konstatēti būtiski pārkāpumi, Inspekcija trīs darbdienu laikā izsniedz atļauju. Atļauju izsniedz uz pieciem gadiem, un tā ir derīga ar nosacījumu, ja, veicot šo noteikumu </w:t>
      </w:r>
      <w:r w:rsidR="00000000" w:rsidRPr="00000000" w:rsidDel="00000000">
        <w:rPr>
          <w:rtl w:val="0"/>
        </w:rPr>
        <w:t xml:space="preserve">17.2.</w:t>
      </w:r>
      <w:r w:rsidR="00000000" w:rsidRPr="00000000" w:rsidDel="00000000">
        <w:rPr>
          <w:rtl w:val="0"/>
        </w:rPr>
        <w:t xml:space="preserve"> apakšpunktā minēto periodisko pārbaudi, netiek konstatēti būtiski pārkāpumi. Pēc šo noteikumu </w:t>
      </w:r>
      <w:r w:rsidR="00000000" w:rsidRPr="00000000" w:rsidDel="00000000">
        <w:rPr>
          <w:rtl w:val="0"/>
        </w:rPr>
        <w:t xml:space="preserve">17.2.</w:t>
      </w:r>
      <w:r w:rsidR="00000000" w:rsidRPr="00000000" w:rsidDel="00000000">
        <w:rPr>
          <w:rtl w:val="0"/>
        </w:rPr>
        <w:t xml:space="preserve"> apakšpunktā minētās periodiskās pārbaudes Inspekcija veic atbilstošu apstiprinājumu izsniegtajā atļaujā. Ja šo noteikumu </w:t>
      </w:r>
      <w:r w:rsidR="00000000" w:rsidRPr="00000000" w:rsidDel="00000000">
        <w:rPr>
          <w:rtl w:val="0"/>
        </w:rPr>
        <w:t xml:space="preserve">17.2.</w:t>
      </w:r>
      <w:r w:rsidR="00000000" w:rsidRPr="00000000" w:rsidDel="00000000">
        <w:rPr>
          <w:rtl w:val="0"/>
        </w:rPr>
        <w:t xml:space="preserve"> vai </w:t>
      </w:r>
      <w:r w:rsidR="00000000" w:rsidRPr="00000000" w:rsidDel="00000000">
        <w:rPr>
          <w:rtl w:val="0"/>
        </w:rPr>
        <w:t xml:space="preserve">17.3.</w:t>
      </w:r>
      <w:r w:rsidR="00000000" w:rsidRPr="00000000" w:rsidDel="00000000">
        <w:rPr>
          <w:rtl w:val="0"/>
        </w:rPr>
        <w:t xml:space="preserve"> apakšpunktā minēto pārbaužu laikā ir konstatēti būtiski pārkāpumi, kā arī terminālis nav novērsis iepriekšējā pārbaudē konstatētos nebūtiskos trūkumus noteiktajā termiņā, atļauju anulē.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Trīs mēnešu laikā pirms atļaujas derīguma termiņa beigām Inspekcija veic šo noteikumu </w:t>
      </w:r>
      <w:r w:rsidR="00000000" w:rsidRPr="00000000" w:rsidDel="00000000">
        <w:rPr>
          <w:rtl w:val="0"/>
        </w:rPr>
        <w:t xml:space="preserve">17.2.</w:t>
      </w:r>
      <w:r w:rsidR="00000000" w:rsidRPr="00000000" w:rsidDel="00000000">
        <w:rPr>
          <w:rtl w:val="0"/>
        </w:rPr>
        <w:t xml:space="preserve"> apakšpunktā minēto periodisko pārbaudi, lai pārliecinātos par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kā arī </w:t>
      </w:r>
      <w:r w:rsidR="00000000" w:rsidRPr="00000000" w:rsidDel="00000000">
        <w:rPr>
          <w:rtl w:val="0"/>
        </w:rPr>
        <w:t xml:space="preserve">IV </w:t>
      </w:r>
      <w:r w:rsidR="00000000" w:rsidRPr="00000000" w:rsidDel="00000000">
        <w:rPr>
          <w:rtl w:val="0"/>
        </w:rPr>
        <w:t xml:space="preserve">nodaļ</w:t>
      </w:r>
      <w:r w:rsidR="00000000" w:rsidRPr="00000000" w:rsidDel="00000000">
        <w:rPr>
          <w:rtl w:val="0"/>
        </w:rPr>
        <w:t xml:space="preserve">ā  ietverto prasību ieviešanu un uzturēšanu. Ja pārbaudes laikā nav konstatēti būtiski pārkāpumi, Inspekcija izsniedz atļauju. Atļaujas derīguma termiņš nepārsniedz piecus gadus no iepriekš izsniegtās atļaujas derīguma termiņa beigām. Ja pārbaudes laikā konstatē būtiskus pārkāpumus, atļauja netiek izsniegta.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minētās pārbaudes (izņemot nepieteiktās pārbaudes) saskaņā ar Jūrlietu pārvaldes un jūras drošības likuma 6. panta otro daļu ir maksas pakalpojums.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Inspekcija ik pēc trim gadiem sniedz Satiksmes ministrijai rakstisku ziņojumu par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 pārbaužu rezultātiem. Ziņojumā izvērtē beramkravu kuģu un termināļu sadarbības efektivitāti un informācijas apmaiņas procedūras, kas noteiktas šajos noteikumos. Satiksmes ministrija minēto ziņojumu nosūta Eiropas Komisijai. Ziņojumu par iepriekšējo triju gadu laikposmu nosūta līdz kārtējā gada 30. aprīlim.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Neierobežojot kuģa pārstāvja tiesības un pienākumus, kas noteikti SOLAS konvencijas VI nodaļas 7. noteikuma 5. punktā, Inspekcija aizliedz uzsākt vai aptur beramkravu iekraušanu vai izkraušanu, ja šo operāciju veikšana var apdraudēt kuģa vai tā apkalpes drošību. Operācijas var uzsākt vai atsākt pēc attiecīgo trūkumu novēršanas.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kuģa pārstāvis un termināļa pārstāvis nespēj vienoties par šo noteikumu IV nodaļā norādīto procedūru piemērošanu un tas var radīt draudus kuģošanas drošībai vai jūras vides aizsardzībai, procedūru piemērošanu saskaņā ar šo noteikumu IV nodaļas prasībām nosaka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Iekraušanas vai izkraušanas laikā notikušo bojājumu novēršana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Šīs nodaļas prasību piemērošana neierobežo starptautisko un to Latvijas normatīvo aktu prasību izpildi, kas nosaka ostas valsts kontroles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Termināļa pārstāvis rakstiski (izmantojot internetu, aģenta starpniecību) ziņo kuģa pārstāvim par bojājumiem, kas iekraušanas vai izkraušanas laikā nodarīti kuģa konstrukcijām vai iekārtām, un, ja nepieciešams, novērš tos.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punktā minētie bojājumi var ietekmēt korpusa konstrukciju izturību, ūdensnecaurlaidību vai kuģa galvenās inženiertehniskās sistēmas, termināļa pārstāvis vai kuģa pārstāvis rakstiski (izmantojot internetu, aģenta starpniecību) informē karoga valsts administrāciju vai tās atzīto organizāciju, kas ir atzīta saskaņā ar atzīto organizāciju darbību regulējošiem normatīvajiem aktiem (turpmāk – atzīta organizācija), un Inspekciju. Lēmumu par remontdarbu uzsākšanu vai par to atlikšanu pieņem Inspekcija, ņemot vērā karoga valsts administrācijas vai tās atzītās organizācijas, kā arī kuģa pārstāvja viedokli (ja tāds ir izteikts). Ja remontdarbus nepieciešams uzsākt nekavējoties, tos veic, pirms kuģis atstāj ostu.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Pieņemot šo noteikumu </w:t>
      </w:r>
      <w:r w:rsidR="00000000" w:rsidRPr="00000000" w:rsidDel="00000000">
        <w:rPr>
          <w:rtl w:val="0"/>
        </w:rPr>
        <w:t xml:space="preserve">25.</w:t>
      </w:r>
      <w:r w:rsidR="00000000" w:rsidRPr="00000000" w:rsidDel="00000000">
        <w:rPr>
          <w:rtl w:val="0"/>
        </w:rPr>
        <w:t xml:space="preserve"> punktā minēto lēmumu, Inspekcija var uzticēt atzītai organizācijai veikt bojājumu pārbaudi un sniegt atzinumu par tūlītēju remontdarbu uzsākšanu vai to atlikšanu.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Termināļiem, kas izveidoti līdz šo noteikumu spēkā stāšanās dienai, izsniegtās atļaujas beramkravu termināļa darbībai ir derīgas līdz tajās norādītā derīguma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5. novembra Direktīvas </w:t>
      </w:r>
      <w:r w:rsidR="00000000" w:rsidRPr="00000000" w:rsidDel="00000000">
        <w:rPr>
          <w:rtl w:val="0"/>
        </w:rPr>
        <w:t xml:space="preserve">2002/84/EK</w:t>
      </w:r>
      <w:r w:rsidR="00000000" w:rsidRPr="00000000" w:rsidDel="00000000">
        <w:rPr>
          <w:rtl w:val="0"/>
        </w:rPr>
        <w:t xml:space="preserve">, kas groza direktīvas par kuģošanas drošību un kuģu izraisītā piesārņojuma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 gada 4. decembra Direktīvas </w:t>
      </w:r>
      <w:r w:rsidR="00000000" w:rsidRPr="00000000" w:rsidDel="00000000">
        <w:rPr>
          <w:rtl w:val="0"/>
        </w:rPr>
        <w:t xml:space="preserve">2001/96/EK</w:t>
      </w:r>
      <w:r w:rsidR="00000000" w:rsidRPr="00000000" w:rsidDel="00000000">
        <w:rPr>
          <w:rtl w:val="0"/>
        </w:rPr>
        <w:t xml:space="preserve">, kas nosaka harmonizētas prasības un procedūras beramkravu kuģu iekraušanai un izkraušanai.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noteikumu_konsolidētā_versija_22-TA-73.docx</dc:title>
</cp:coreProperties>
</file>

<file path=docProps/custom.xml><?xml version="1.0" encoding="utf-8"?>
<Properties xmlns="http://schemas.openxmlformats.org/officeDocument/2006/custom-properties" xmlns:vt="http://schemas.openxmlformats.org/officeDocument/2006/docPropsVTypes"/>
</file>