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14.februāra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Termināļa pārstāvja pienākumi pirms iekraušanas vai izkraušanas operācijas un tās laikā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28.07.2009. noteikumiem Nr.825)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iekraušanas vai izkraušanas operācijām un to laikā termināļa pārstāvis:</w:t>
      </w:r>
      <w:r>
        <w:tab/>
      </w:r>
      <w:r>
        <w:br/>
      </w:r>
      <w:r>
        <w:tab/>
      </w:r>
      <w:r>
        <w:br/>
      </w:r>
      <w:r w:rsidR="00000000" w:rsidRPr="00000000" w:rsidDel="00000000">
        <w:rPr>
          <w:rtl w:val="0"/>
        </w:rPr>
        <w:t xml:space="preserve">1) rakstiski (piemēram, izmantojot faksu, internetu, aģenta starpniecību) paziņo kuģa pārstāvim to termināļa darbinieku vārdus vai kravas nosūtītāja pārstāvja vārdu, kuri būs atbildīgi par iekraušanas vai izkraušanas operāciju un ar kuriem kuģa pārstāvim būs jāsazinās, kā arī procedūras, kā ar viņiem sazināties;</w:t>
      </w:r>
      <w:r>
        <w:tab/>
      </w:r>
      <w:r>
        <w:br/>
      </w:r>
      <w:r>
        <w:tab/>
      </w:r>
      <w:r>
        <w:br/>
      </w:r>
      <w:r w:rsidR="00000000" w:rsidRPr="00000000" w:rsidDel="00000000">
        <w:rPr>
          <w:rtl w:val="0"/>
        </w:rPr>
        <w:t xml:space="preserve">2) veic visus drošības pasākumus, lai nepieļautu kuģa bojājumus ar iekraušanas vai izkraušanas iekārtām, un informē kuģa pārstāvi, ja bojājumi ir radušies;</w:t>
      </w:r>
      <w:r>
        <w:tab/>
      </w:r>
      <w:r>
        <w:br/>
      </w:r>
      <w:r>
        <w:tab/>
      </w:r>
      <w:r>
        <w:br/>
      </w:r>
      <w:r w:rsidR="00000000" w:rsidRPr="00000000" w:rsidDel="00000000">
        <w:rPr>
          <w:rtl w:val="0"/>
        </w:rPr>
        <w:t xml:space="preserve">3) nodrošina, ka kuģim nav sānsveres vai, ja tehnisku iemeslu dēļ sānsvere ir nepieciešama, tā ir pēc iespējas mazāka;</w:t>
      </w:r>
      <w:r>
        <w:tab/>
      </w:r>
      <w:r>
        <w:br/>
      </w:r>
      <w:r>
        <w:tab/>
      </w:r>
      <w:r>
        <w:br/>
      </w:r>
      <w:r w:rsidR="00000000" w:rsidRPr="00000000" w:rsidDel="00000000">
        <w:rPr>
          <w:rtl w:val="0"/>
        </w:rPr>
        <w:t xml:space="preserve">4) nodrošina vienmērīgu vienas tilpnes izkraušanu pie kreisā borta ar tās izkraušanu pie labā borta, lai nepieļautu kuģa konstrukciju vērpi;</w:t>
      </w:r>
      <w:r>
        <w:tab/>
      </w:r>
      <w:r>
        <w:br/>
      </w:r>
      <w:r>
        <w:tab/>
      </w:r>
      <w:r>
        <w:br/>
      </w:r>
      <w:r w:rsidR="00000000" w:rsidRPr="00000000" w:rsidDel="00000000">
        <w:rPr>
          <w:rtl w:val="0"/>
        </w:rPr>
        <w:t xml:space="preserve">5) ja kravai ir liels blīvums vai atsevišķi kravas greifera tvērieni ir īpaši apjomīgi, brīdina kuģa pārstāvi par stipru, koncentrētu triecienu iespējamību pret kuģa konstrukciju, līdz dubultdibena segums nav pilnībā pārklāts ar kravu (jo sevišķi gadījumos, ja ir atļauts liels kravas brīvā kritiena augstums un ir jāievēro sevišķa piesardzība, uzsākot iekraušanas operāciju katrā kravas tilpnē);</w:t>
      </w:r>
      <w:r>
        <w:tab/>
      </w:r>
      <w:r>
        <w:br/>
      </w:r>
      <w:r>
        <w:tab/>
      </w:r>
      <w:r>
        <w:br/>
      </w:r>
      <w:r w:rsidR="00000000" w:rsidRPr="00000000" w:rsidDel="00000000">
        <w:rPr>
          <w:rtl w:val="0"/>
        </w:rPr>
        <w:t xml:space="preserve">6) nodrošina, lai kuģa pārstāvim un termināļa pārstāvim visu sadarbības laiku un par visiem iekraušanas vai izkraušanas procesiem ir savstarpēja saskaņotība un kuģa pārstāvis ir informēts par jebkurām tempa izmaiņām (kas saistītas ar iekraušanu) un par iekrautās kravas svaru katra iekraušanas posma beigās;</w:t>
      </w:r>
      <w:r>
        <w:tab/>
      </w:r>
      <w:r>
        <w:br/>
      </w:r>
      <w:r>
        <w:tab/>
      </w:r>
      <w:r>
        <w:br/>
      </w:r>
      <w:r w:rsidR="00000000" w:rsidRPr="00000000" w:rsidDel="00000000">
        <w:rPr>
          <w:rtl w:val="0"/>
        </w:rPr>
        <w:t xml:space="preserve">7) reģistrē iekrautās vai izkrautās kravas svaru un izvietojumu un pārliecinās par to, ka kravas svars tilpnēs atbilst saskaņotajam iekraušanas vai izkraušanas plānam;</w:t>
      </w:r>
      <w:r>
        <w:tab/>
      </w:r>
      <w:r>
        <w:br/>
      </w:r>
      <w:r>
        <w:tab/>
      </w:r>
      <w:r>
        <w:br/>
      </w:r>
      <w:r w:rsidR="00000000" w:rsidRPr="00000000" w:rsidDel="00000000">
        <w:rPr>
          <w:rtl w:val="0"/>
        </w:rPr>
        <w:t xml:space="preserve">8) nodrošina, ka iekraušanas vai izkraušanas laikā krava ir izlīdzināta saskaņā ar kuģa pārstāvja prasībām;</w:t>
      </w:r>
      <w:r>
        <w:tab/>
      </w:r>
      <w:r>
        <w:br/>
      </w:r>
      <w:r>
        <w:tab/>
      </w:r>
      <w:r>
        <w:br/>
      </w:r>
      <w:r w:rsidR="00000000" w:rsidRPr="00000000" w:rsidDel="00000000">
        <w:rPr>
          <w:rtl w:val="0"/>
        </w:rPr>
        <w:t xml:space="preserve">9) nodrošina, ka kravas daudzums, kas nepieciešams aiziešanas iegrimes un izlīdzināšanas sasniegšanai, ir aprēķināts tā, lai pēc kraušanas beigām visas termināļa transportieru iekārtas ir brīvas (šim nolūkam termināļa pārstāvis rakstiski paziņo kuģa pārstāvim termināļa transportieru iekārtu nominālo ietilpību tonnās un visas prasības par transportieru iekārtu tīrību pēc iekraušanas pabeigšanas);</w:t>
      </w:r>
      <w:r>
        <w:tab/>
      </w:r>
      <w:r>
        <w:br/>
      </w:r>
      <w:r w:rsidR="00000000" w:rsidRPr="00000000" w:rsidDel="00000000">
        <w:rPr>
          <w:rtl w:val="0"/>
        </w:rPr>
        <w:t xml:space="preserve"> </w:t>
      </w:r>
      <w:r>
        <w:tab/>
      </w:r>
      <w:r>
        <w:br/>
      </w:r>
      <w:r w:rsidR="00000000" w:rsidRPr="00000000" w:rsidDel="00000000">
        <w:rPr>
          <w:rtl w:val="0"/>
        </w:rPr>
        <w:t xml:space="preserve">10) izkraušanas laikā nekavējoties mutiski brīdina kuģa pārstāvi par paredzamo izkraušanas mehānismu skaita palielināšanu vai samazināšanu, kā arī ziņo kuģa pārstāvim, kad izkraušana attiecīgā tilpnē ir uzskatāma par pabeigtu;</w:t>
      </w:r>
      <w:r>
        <w:tab/>
      </w:r>
      <w:r>
        <w:br/>
      </w:r>
      <w:r>
        <w:tab/>
      </w:r>
      <w:r>
        <w:br/>
      </w:r>
      <w:r w:rsidR="00000000" w:rsidRPr="00000000" w:rsidDel="00000000">
        <w:rPr>
          <w:rtl w:val="0"/>
        </w:rPr>
        <w:t xml:space="preserve">11) nodrošina, ka uz klāja vai kuģa tuvumā neveic nekādus karstapstrādes darbus, kamēr kuģis atrodas pie piestātnes, izņemot gadījumu, ja ir saņemta kuģa pārstāvja atļauja;</w:t>
      </w:r>
      <w:r>
        <w:tab/>
      </w:r>
      <w:r>
        <w:br/>
      </w:r>
      <w:r>
        <w:tab/>
      </w:r>
      <w:r>
        <w:br/>
      </w:r>
      <w:r w:rsidR="00000000" w:rsidRPr="00000000" w:rsidDel="00000000">
        <w:rPr>
          <w:rtl w:val="0"/>
        </w:rPr>
        <w:t xml:space="preserve">12) nodrošina, ka kuģa kapteinis pirms iekraušanas vai izkraušanas darbu uzsākšanas pret parakstu tiek iepazīstināts ar instrukciju par rīcību ārkārtējos gadījumos saskaņā ar SOLAS konvencijas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noteikumu_konsolidētā_versija_p6_22-TA-73.docx</dc:title>
</cp:coreProperties>
</file>

<file path=docProps/custom.xml><?xml version="1.0" encoding="utf-8"?>
<Properties xmlns="http://schemas.openxmlformats.org/officeDocument/2006/custom-properties" xmlns:vt="http://schemas.openxmlformats.org/officeDocument/2006/docPropsVTypes"/>
</file>