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Valsts civildienesta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Valsts civildienesta likumā (Latvijas Republikas Saeimas un Ministru Kabineta Ziņotājs, 2000, 19. nr.; 2001, 9. nr.; 2002, 14., 23. nr.; 2003, 12. nr.; 2005, 10. nr.; 2006, 20., 24. nr.; 2007, 13. nr.; 2008, 24. nr.; 2009, 2. nr.; Latvijas Vēstnesis, 2009, 196. nr.; 2010, 40., 174. nr.; 2014, 113. nr.; 2015, 68. nr.; 2016, 241. nr.; 2017, 64. nr.; 2018, 132. nr.; 2020, 202.A nr.; 2022, 115. nr.) šādu grozījumu: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Aizstāt 3. panta piektajā daļā vārdus "vai Ārlietu ministrijā (diplomātiskajās un konsulārajās pārstāvniecībās ārvalstīs)" ar vārdiem "Ārlietu ministrijā (diplomātiskajās un konsulārajās pārstāvniecībās ārvalstīs) vai Valsts kancelejas Krīzes vadības centrā".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Aizstāt 8. panta ceturtās daļas 3. punktā vārdus "vadītājs, Valsts kancelejas direktors vai Pārresoru koordinācijas centra vadītājs" ar vārdiem "vadītājs vai Valsts kancelejas direktors".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Izslēgt 9. panta trešās daļas 1. punktā vārdus "un Pārresoru koordinācijas centra vadītāja".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11.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Pretendentu vai ierēdni iestādes vadītāja amatā uz pieciem gadiem ieceļ ministrs. Valsts kancelejas direktoru amatā uz pieciem gadiem ieceļ Ministru prezidents. Viena un tā pati persona var būt iestādes vadītājs vai Valsts kancelejas direktors ne vairāk kā divus termiņus pēc kārtas. Ja iestādes vadītājam vai Valsts kancelejas direktoram pēc otrā termiņa beigām līdz valsts noteiktā pensijas vecuma sasniegšanai atlicis pusgads vai mazāk, viņš var ieņemt vadītāja amatu līdz šā vecuma sasniegšanai. Sešus mēnešus pirms termiņa beigām ministrs vai attiecīgi Ministru prezidents pieņem lēmumu par termiņa pagarināšanu, pārcelšanu citā amatā valsts interesēs, ievērojot šā likuma 37. pantā noteikto, vai par atbrīvošanu no amata sakarā ar termiņa izbeigšanos, informējot par to personu, attiecībā uz kuru lēmums pieņemts.";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ceturtajā daļā vārdus "direktora, Pārresoru koordinācijas centra vadītāja un pārraudzībā esošas iestādes" ar vārdiem "direktora un pārraudzībā esošas iestādes".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Izslēgt 13. panta otrajā daļā vārdus "un Pārresoru koordinācijas centra vadītāja".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Aizstāt 16. panta otrajā daļā vārdus "Iestādes vadītājam, Valsts kancelejas direktoram un Pārresoru koordinācijas centra vadītājam" ar vārdiem "Iestādes vadītājam un Valsts kancelejas direktoram".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Izslēgt 20. panta otrajā daļā vārdus "un Pārresoru koordinācijas centra vadītāja".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Aizstāt 37. panta 2.</w:t>
      </w:r>
      <w:r w:rsidR="00000000" w:rsidRPr="00000000" w:rsidDel="00000000">
        <w:rPr>
          <w:vertAlign w:val="superscript"/>
          <w:rtl w:val="0"/>
        </w:rPr>
        <w:t xml:space="preserve">1</w:t>
      </w:r>
      <w:r w:rsidR="00000000" w:rsidRPr="00000000" w:rsidDel="00000000">
        <w:rPr>
          <w:rtl w:val="0"/>
        </w:rPr>
        <w:t xml:space="preserve"> daļā vārdus "direktora, Pārresoru koordinācijas centra vadītāja un pārraudzībā esošas iestādes" ar vārdiem "direktora un pārraudzībā esošas iestādes".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Izslēgt 39. panta sestajā daļā vārdus "un Pārresoru koordinācijas centra vadītāju".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41.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1. punktā vārdus "un Pārresoru koordinācijas centra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sestajā daļā vārdus "vai Pārresoru koordinācijas centra vadītāju";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Lēmumu par iestādes vadītāja atbrīvošanu no amata pieņem ministrs, bet par Valsts kancelejas direktora atbrīvošanu — Ministru prezidents. Lēmumu par valsts sekretāra, īpašu uzdevumu ministra sekretariāta vadītāja, Ministru prezidenta biedra sekretariāta vadītāja, Valsts kancelejas direktora un pārraudzībā esošas iestādes vadītāja atbrīvošanu no amata attiecīgā amatpersona pieņem, pamatojoties uz Ministru kabineta lēmumu, izņemot gadījumu, kad civildienesta attiecības tiek izbeigtas, pamatojoties uz šā panta pirmās daļas 1. punkta "a" apakšpunktā vai 3. punktā noteikto.".</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2025. gada 1. martā.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24-TA-2832</w:t>
    </w:r>
    <w:r>
      <w:br/>
    </w:r>
    <w:r w:rsidR="00000000" w:rsidRPr="00000000" w:rsidDel="00000000">
      <w:rPr>
        <w:rtl w:val="0"/>
      </w:rPr>
      <w:t xml:space="preserve">Izdrukāts 29.07.2026. 23.00 - 4.0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24-TA-2832</w:t>
    </w:r>
    <w:r>
      <w:br/>
    </w:r>
    <w:r w:rsidR="00000000" w:rsidRPr="00000000" w:rsidDel="00000000">
      <w:rPr>
        <w:rtl w:val="0"/>
      </w:rPr>
      <w:t xml:space="preserve">Izdrukāts 29.07.2026. 23.00 - 4.0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likumprojekts_(grozījumi)_24-TA-2832.docx</dc:title>
</cp:coreProperties>
</file>

<file path=docProps/custom.xml><?xml version="1.0" encoding="utf-8"?>
<Properties xmlns="http://schemas.openxmlformats.org/officeDocument/2006/custom-properties" xmlns:vt="http://schemas.openxmlformats.org/officeDocument/2006/docPropsVTypes"/>
</file>