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gada 7. jūlijā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36</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55.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ieguldījumu veikšanu AS "Augstsprieguma tīkls" piederošas apakšstacijas "Iecava RB" ("Iecava II") izbūvē"</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26-TA-1141</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 Kulbergs)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tiek veikti grozījumi Eiropas infrastruktūras savienošanas instrumenta 2024. gada 18. oktobra finansēšanas līgumā Nr. 101175270-23-EU-TC-RBGP Part IX C (CEF 10C), kurus plānots pieņemt 2027. gada sākumā. Pieņemt zināšanai, ka aktivitāte apakšstacijas "Iecava RB" ("Iecava II") izbūve" un nepieciešamais finansējums jau ir paredzēta CEF10C līgumā. Grozījumi CEF 10C līgumā tiek veikti juridiskās noteiktības labad, lai precīzi noteiktu, ka augstsprieguma apakšstacija būs akciju sabiedrības "Augstsprieguma tīkls" īpašumā (kā to nosaka Eiropas Savienības un Latvijas likumdošanas akti), nevis Rail Baltica īpašumā. Ņemot vērā, ka šī aktivitāte un finansējums jau ir pieejami projektā, Satiksmes ministrija nesaskata risku ātrākai aktivitātes uzsākšanai, pirms CEF 10C līgumā ir precizēta apakšstacijas piederība.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šī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CEF 10C līguma ietvaros piešķirtos finanšu līdzekļus 3 378 349,76 </w:t>
      </w:r>
      <w:r w:rsidR="00000000" w:rsidRPr="00000000" w:rsidDel="00000000">
        <w:rPr>
          <w:i w:val="1"/>
          <w:rtl w:val="0"/>
        </w:rPr>
        <w:t xml:space="preserve">euro</w:t>
      </w:r>
      <w:r w:rsidR="00000000" w:rsidRPr="00000000" w:rsidDel="00000000">
        <w:rPr>
          <w:rtl w:val="0"/>
        </w:rPr>
        <w:t xml:space="preserve">, no kuriem Eiropas infrastruktūras savienošanas instrumenta finansējums 2 871 597,30 </w:t>
      </w:r>
      <w:r w:rsidR="00000000" w:rsidRPr="00000000" w:rsidDel="00000000">
        <w:rPr>
          <w:i w:val="1"/>
          <w:rtl w:val="0"/>
        </w:rPr>
        <w:t xml:space="preserve">euro </w:t>
      </w:r>
      <w:r w:rsidR="00000000" w:rsidRPr="00000000" w:rsidDel="00000000">
        <w:rPr>
          <w:rtl w:val="0"/>
        </w:rPr>
        <w:t xml:space="preserve">(85%) un valsts budžeta finansējums 506 752,46 </w:t>
      </w:r>
      <w:r w:rsidR="00000000" w:rsidRPr="00000000" w:rsidDel="00000000">
        <w:rPr>
          <w:i w:val="1"/>
          <w:rtl w:val="0"/>
        </w:rPr>
        <w:t xml:space="preserve">euro </w:t>
      </w:r>
      <w:r w:rsidR="00000000" w:rsidRPr="00000000" w:rsidDel="00000000">
        <w:rPr>
          <w:rtl w:val="0"/>
        </w:rPr>
        <w:t xml:space="preserve">(15%), plānots izlietot akciju sabiedrības "Augstsprieguma tīkls" jauna pieslēguma izbūvē, nosakot būves piederību atbilstoši </w:t>
      </w:r>
      <w:r w:rsidR="00000000" w:rsidRPr="00000000" w:rsidDel="00000000">
        <w:rPr>
          <w:rtl w:val="0"/>
        </w:rPr>
        <w:t xml:space="preserve">Elektroenerģijas tirgus likuma 10. pantam</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direktora pienākumu izpildītāja, direktora vietniece tiesību aktu lietās, Juridiskā departamenta vadītāja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I. Gailīte</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26-TA-1141</w:t>
    </w:r>
    <w:r>
      <w:br/>
    </w:r>
    <w:r w:rsidR="00000000" w:rsidRPr="00000000" w:rsidDel="00000000">
      <w:rPr>
        <w:rtl w:val="0"/>
      </w:rPr>
      <w:t xml:space="preserve">Izdrukāts 29.07.2026. 23.56 - 1.0.VK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26-TA-1141</w:t>
    </w:r>
    <w:r>
      <w:br/>
    </w:r>
    <w:r w:rsidR="00000000" w:rsidRPr="00000000" w:rsidDel="00000000">
      <w:rPr>
        <w:rtl w:val="0"/>
      </w:rPr>
      <w:t xml:space="preserve">Izdrukāts 29.07.2026. 23.56 - 1.0.VK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protokollēmums_26-TA-1141.docx</dc:title>
</cp:coreProperties>
</file>

<file path=docProps/custom.xml><?xml version="1.0" encoding="utf-8"?>
<Properties xmlns="http://schemas.openxmlformats.org/officeDocument/2006/custom-properties" xmlns:vt="http://schemas.openxmlformats.org/officeDocument/2006/docPropsVTypes"/>
</file>