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punktā vārdus iekavās "pamatbudžeta vai speciālā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 punktā vārdus "vai speciālajā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22. punktu pēc vārda "nodevu" ar vārdiem "citu valsts noteikto maksājumu".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"nodokļa likums" ar vārdiem "nodokļa vai nodevas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un ceturtajā daļā vārdu "vietējo".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 panta pirmās daļas 3. punktā vārdu "vietējo".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7.</w:t>
      </w:r>
      <w:r w:rsidR="00000000" w:rsidRPr="00000000" w:rsidDel="00000000">
        <w:rPr>
          <w:vertAlign w:val="superscript"/>
          <w:rtl w:val="0"/>
        </w:rPr>
        <w:t xml:space="preserve">4</w:t>
      </w:r>
      <w:r w:rsidR="00000000" w:rsidRPr="00000000" w:rsidDel="00000000">
        <w:rPr>
          <w:rtl w:val="0"/>
        </w:rPr>
        <w:t xml:space="preserve"> panta 2. punktā vārdus un skaitli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ar vārdiem un skaitļiem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9. panta otrajā daļā vārdus "nokavējuma nauda un nodokļu papildu maksājumi, saglabājot nodokļu sadales proporciju, tiek iemaksāti" ar vārdiem "un nokavējuma nauda tiek iemaksāta".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10. panta pirmajā un trešajā daļā vārdu "vietējo".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un ceturtajā daļā vārdu “vietējo”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un skaitli "likuma "Par pašvaldībām" 45. pantā" ar vārdiem un skaitli "Pašvaldību likuma 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un skaitli "likuma "Par pašvaldībām" 49. pantā" ar vārdiem un skaitli "Pašvaldību likuma 66.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15. panta trešās daļas 2. punktu pēc vārda "maksātāja" ar vārdu "reģistrācijas".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punktā vārdus un skaitļus "un riska personu sarakstu atbilstoši šā likuma 1. panta 31. punktā noteiktajiem kritērijiem", kā arī vārdus "un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uzturēt riska personu sarakstu atbilstoši šā likuma 1. panta 31. punktā noteiktajiem kritērijiem un sniegt šo informāciju Latvijas Republikas Uzņēmumu reģistram likuma "Par Latvijas Republikas Uzņēmumu reģistru"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punktu pēc vārda "summām" ar vārdiem "kā arī vienotajā nodokļu kontā nepareizi iemaksāto maksājumu summām".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"kura pazīmes atbilst vismaz vienai no šā panta trešajā daļā minētajām aizdomīguma pazīmēm nodokļu jomā" ar vārdiem "kas rada aizdomas, ka tajā iesaistītie līdzekļi ir tieši vai netieši iegūti noziedzīga nodarījuma valsts ieņēmumu jomā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"kā arī noziedzīgus nodarījumus par izvairīšanos no nodokļu un tiem pielīdzināto maksājumu nomaksas un par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23. panta otrajā daļā vārdu "vietējo".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2</w:t>
      </w:r>
      <w:r w:rsidR="00000000" w:rsidRPr="00000000" w:rsidDel="00000000">
        <w:rPr>
          <w:rtl w:val="0"/>
        </w:rPr>
        <w:t xml:space="preserve"> daļā vārdus "vispārējā kārtībā" ar vārdiem un skaitli "šā likuma 29. panta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6</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"nodokļu pārmaksas" ar vārdiem "un budžeta kontā nepareizi iemaksātās summas" un pēc vārdiem "par pārmaksas" ar vārdiem "un nepareizi iemaksātās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Nokavēto nodokļu maksājumu piedziņu neuzsāk, ja piedzenamā parāda kopsumma nav lielāka par 40 </w:t>
      </w:r>
      <w:r w:rsidR="00000000" w:rsidRPr="00000000" w:rsidDel="00000000">
        <w:rPr>
          <w:i w:val="1"/>
          <w:rtl w:val="0"/>
        </w:rPr>
        <w:t xml:space="preserve">euro</w:t>
      </w:r>
      <w:r w:rsidR="00000000" w:rsidRPr="00000000" w:rsidDel="00000000">
        <w:rPr>
          <w:rtl w:val="0"/>
        </w:rPr>
        <w:t xml:space="preserve">, bet attiecībā uz nokavētajiem nekustamā īpašuma nodokļa maksājumiem – ja piedzenamā parāda kopsumma nav lielāka par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vienotajā nodokļu kontā iemaksājamā nodokļa (izņemot muitas nodokļa), nodevas un cita valsts noteiktā maksājuma samaksas termiņa nokavējumu maksātājam aprēķina nokavējuma naudu divas reizes mēnesī – katra mēneša pirmajā un 15.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Par vienotajā nodokļu kontā iemaksājamā nodokļa (izņemot muitas nodokļa), nodevas un cita valsts noteiktā maksājuma samaksas termiņa nokavējumu maksātājam nokavējuma naudu neaprēķina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nokavētais nodoklis, nodeva un cits valsts noteiktais maksājums saņemts līdz maksājuma samaksas termiņa mēneša pēdējam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nokavētais nodoklis, nodeva un cits valsts noteiktais maksājums saņemts līdz nokavējuma naudas nākamajam aprēķina datumam, tad par samaksas termiņa nokavējumu no nokavējuma naudas pēdējā aprēķina datuma līdz nokavētā nodokļa, nodevas un cita valsts noteiktā maksājuma samaksas dienai nokavējuma naudu neaprēķina;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nodokļu maksātājs ir precizējis iesniegto deklarāciju, tad par samazināto budžetā iemaksājamo nodokli, nodevu un citu valsts noteikto maksājumu nokavējuma naudu neaprēķina, ja ir veikta iemaksa normatīvajā aktā noteiktajā maksāšanas termiņā samazinātās budžetā iemaksājamās nodokļa, nodevas un cita valsts noteiktā maksājuma summas apmērā, un uz precizētās deklarācijas iesniegšanas brīdi šī iemaksa nav izmantota citu saistību segšanai. Šajā gadījumā nokavējuma naudu neaprēķina par periodu no dienas, kad vienotajā nodokļu kontā ir pieejama iemaksa samazinātās budžetā iemaksājamās nodokļa, nodevas un cita valsts noteiktā maksājuma summas segšanai, līdz deklarācijas precizējuma iesniegšanas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deklarācija ir iesniegta, pārkāpjot nodokļu normatīvajos aktos noteikto iesniegšanas termiņu, tad par nodokļa, nodevas un cita valsts noteiktā maksājuma samaksas termiņa nokavējumu nokavējuma naudu neaprēķina, ja nodokļu maksātājs līdz konkrētajā normatīvajā aktā noteiktajam maksāšanas termiņam ir veicis iemaksu vienotajā nodokļu kontā, kas uz deklarācijas iesniegšanas brīdi nav izmantota citu saistību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kārtība neattiecas uz vienotajā nodokļu kontā iemaksājamajiem nodokļiem, nodevām un citiem valsts noteiktajiem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normatīvajos aktos noteiktais nodokļa, nodevas un cita valsts noteiktā maksājuma maksāšanas termiņš sakrīt ar nedēļas atpūtas dienu vai svētku dienu, tad par maksāšanas dienu uzskatāma nākamā darbdiena.".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30. panta septītās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34.</w:t>
      </w:r>
      <w:r w:rsidR="00000000" w:rsidRPr="00000000" w:rsidDel="00000000">
        <w:rPr>
          <w:vertAlign w:val="superscript"/>
          <w:rtl w:val="0"/>
        </w:rPr>
        <w:t xml:space="preserve">1</w:t>
      </w:r>
      <w:r w:rsidR="00000000" w:rsidRPr="00000000" w:rsidDel="00000000">
        <w:rPr>
          <w:rtl w:val="0"/>
        </w:rPr>
        <w:t xml:space="preserve"> panta sesto daļu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nosūta pieprasījumu elektronisko sakaru komersantiem par piekļuves ierobežošanu Latvijas Republikā domēna vārdam vai interneta protokola (IP) adresei.".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34.</w:t>
      </w:r>
      <w:r w:rsidR="00000000" w:rsidRPr="00000000" w:rsidDel="00000000">
        <w:rPr>
          <w:vertAlign w:val="superscript"/>
          <w:rtl w:val="0"/>
        </w:rPr>
        <w:t xml:space="preserve">2</w:t>
      </w:r>
      <w:r w:rsidR="00000000" w:rsidRPr="00000000" w:rsidDel="00000000">
        <w:rPr>
          <w:rtl w:val="0"/>
        </w:rPr>
        <w:t xml:space="preserve"> panta otrās daļas 4. punktā vārdu un skaitli "un 7." ar skaitļiem un vārdu "7. un 8.".</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4 </w:t>
      </w:r>
      <w:r w:rsidR="00000000" w:rsidRPr="00000000" w:rsidDel="00000000">
        <w:rPr>
          <w:b w:val="1"/>
          <w:rtl w:val="0"/>
        </w:rPr>
        <w:t xml:space="preserve">pants. Domēna vārda atslēgšana, piekļuves ierobežošana domēna vārdam vai interneta protokola (IP) adresei un mitināšanas pakalpojumu pārtraukšana (apturēšana)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un divpadsmito daļu pēc vārdiem "vārda atslēgšanu" ar vārdiem "un piekļuves ierobežošanu Latvijas Republikā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trešo, ceturto, septīto un devīto daļu pēc vārdiem "vārda atslēgšanu" ar vārdiem "vai piekļuves ierobežošanu Latvijas Republikā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un septīto daļu pēc vārdiem "reģistra turētājs" (attiecīgajā locījumā) ar vārdiem "vai elektronisko sakaru komersants"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par domēna vārda atslēgšanu vai par piekļuves ierobežošanu Latvijas Republikā domēna vārdam vai interneta protokola (IP) adresei stājas spēkā tā pieņemšanas brīdī. Valsts ieņēmumu dienests piecu darbdienu laikā pēc lēmuma pieņemšanas un pieprasījuma nosūtīšanas augstākā līmeņa domēna ".lv" reģistra turētājam vai elektronisko sakaru komersantam informāciju par atslēgtajiem domēna vārdiem, un domēna vārdiem un interneta protokola (IP) adresēm, kurām ierobežota piekļuve Latvijas Republikā, publicē Valsts ieņēmumu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nodokļu maksātājs ir novērsis Valsts ieņēmumu dienesta lēmumā par domēna vārda atslēgšanu vai lēmumā par piekļuves ierobežošanu Latvijas Republikā domēna vārdam vai interneta protokola (IP) adresei minētos pārkāpumus un iesniedzis Valsts ieņēmumu dienestam iesniegumu par pārkāpumu novēršanu, Valsts ieņēmumu dienests triju darbdienu laikā pēc iesnieguma saņemšanas dienas un pārbaudes veikšanas pieņem lēmumu par domēna vārda atjaunošanu vai piekļuves atjaunošanu domēna vārdam vai interneta protokola (IP) adresei Latvijas Republikā, nosūta augstākā līmeņa domēna ".lv" reģistra turētājam vai elektronisko sakaru komersantam attiecīgu pieprasījumu, kā arī publicē Valsts ieņēmumu dienesta tīmekļvietnē informāciju par domēna vārda atjaunošanu vai par piekļuves atjaunošanu domēna vārdam vai interneta protokola (IP) adresei Latvijas Republikā. Minētais lēmums stājas spēkā tā pieņemšanas brīdī. Lēmuma apstrīdēšana vai pārsūdzēšana neaptur apstrīdētā lēmuma izpildi. Augstākā līmeņa domēna ".lv" reģistra turētājs un elektronisko sakaru komersants piecu darbdienu laikā pēc Valsts ieņēmumu dienesta pieprasījuma saņemšanas atjauno domēna vārda darbību vai piekļuvi domēna vārdam vai interneta protokola (IP) adresei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divpadsmitajā daļā vārdus "lēmumu par domēna vārda atslēgšanu" ar vārdiem "papildu tiesībām pieņemt šajā pantā minētos lēmumus".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113.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punkta "b" apakšpunktu pēc vārdiem "nav personas koda, —" ar vārdiem "Valsts ieņēmumu dienesta piešķirtais reģistrācijas numurs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darba devējam piešķirtais Latvijas Republikas Uzņēmumu reģistra vienotais reģistrācijas numurs vai Valsts ieņēmumu dienesta nodokļu maksātāja reģistrācijas kods, vai, ja darba devējs ir ārvalstī reģistrēta juridiska persona, par kuru nav iekļautas ziņas Latvijas Republikas Uzņēmumu reģistra vestajos reģistros vai Valsts ieņēmumu dienesta nodokļu maksātāju reģistrā, — Valsts ieņēmumu dienesta piešķirtais pievienotās vērtības nodokļa maksātāja reģistrācijas numurs vai citas dalībvalsts piešķirtais pievienotās vērtības nodokļa maksātāja reģistrācijas numurs, bet, ja tāda nav — citi identifikācijas dati, kas izmantoti darījumos būvdarbu līgumu izpildei konkrētajā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punkta "a" apakšpunktu aiz vārda "nosaukums" ar vārdiem "vārds un uzvārds" (ja būvniecības ierosinātājs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punkta "b"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būvniecības ierosinātājam piešķirtais Latvijas Republikas Uzņēmumu reģistra vienotais reģistrācijas numurs vai Valsts ieņēmumu dienesta nodokļu maksātāja reģistrācijas kods, vai personas kods (ja būvniecības ierosinātājs ir fiziskā persona), vai, ja būvniecības ierosinātājs ir ārzemnieks, par kuru nav iekļautas ziņas Latvijas Republikas Iedzīvotāju reģistrā, vai ārvalstī reģistrēta juridiskā persona, kas nav reģistrēta Latvijas Republikas Uzņēmumu reģistra vestajos reģistros vai Valsts ieņēmumu dienesta nodokļu maksātāju reģistrā, — citi identifikācijas dati, kuri atbilstoši vispārīgajos būvnoteikumos noteiktajam prasībām norādāmi būvniecības dokumentos,".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Aizstāt 116. panta pirmās daļas 9. punktā vārdus "nosaukumu, apakšuzņēmējam piešķirto Latvijas Republikas Uzņēmumu reģistra vienoto reģistrācijas numuru vai personas kodu (ja apakšuzņēmējs ir fiziskā persona), vai citu identifikācijas numuru (ja apakšuzņēmējs ir ārvalstī reģistrēta juridiskā persona)" ar vārdiem "datus (nosaukumu vai vārdu un uzvārdu (ja apakšuzņēmējs ir fiziska persona), piešķirto Latvijas Republikas Uzņēmumu reģistra vienoto reģistrācijas numuru vai Valsts ieņēmumu dienesta nodokļu maksātāja reģistrācijas kodu, vai, ja apakšuzņēmējs ir ārvalstī reģistrēta juridiskā persona, par kuru nav iekļautas ziņas Latvijas Republikas Uzņēmumu reģistra vestajos reģistros vai Valsts ieņēmumu dienesta nodokļu maksātāju reģistrā, — Valsts ieņēmumu dienesta piešķirto pievienotās vērtības nodokļa maksātāja reģistrācijas numuru vai citas dalībvalsts piešķirto pievienotās vērtības nodokļa maksātāja reģistrācijas numuru, bet, ja tāda nav — citu identifikācijas numuru, kas izmantots darījumos būvdarbu līgumu izpildei konkrētajā būvlaukumā)".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144. panta sestajā daļā vārdus un skaitli "kuru līguma summa ir 15 000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Papildināt pārejas noteikumus ar 242.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Grozījumi šā likuma 29. pantā attiecībā uz nokavējuma naudas aprēķināšanu stājās spēkā 2025.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24-TA-151</w:t>
    </w:r>
    <w:r>
      <w:br/>
    </w:r>
    <w:r w:rsidR="00000000" w:rsidRPr="00000000" w:rsidDel="00000000">
      <w:rPr>
        <w:rtl w:val="0"/>
      </w:rPr>
      <w:t xml:space="preserve">Izdrukāts 29.07.2026. 23.46 - 1.0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24-TA-151</w:t>
    </w:r>
    <w:r>
      <w:br/>
    </w:r>
    <w:r w:rsidR="00000000" w:rsidRPr="00000000" w:rsidDel="00000000">
      <w:rPr>
        <w:rtl w:val="0"/>
      </w:rPr>
      <w:t xml:space="preserve">Izdrukāts 29.07.2026. 23.46 - 1.0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likumprojekts_(grozījumi)_24-TA-151.docx</dc:title>
</cp:coreProperties>
</file>

<file path=docProps/custom.xml><?xml version="1.0" encoding="utf-8"?>
<Properties xmlns="http://schemas.openxmlformats.org/officeDocument/2006/custom-properties" xmlns:vt="http://schemas.openxmlformats.org/officeDocument/2006/docPropsVTypes"/>
</file>