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7. marta noteikumos Nr. 136 "Noteikumi par revīzijas pakalpojumu kvalitātes kontroles prasību ievērošanas pārbaudi un pilnvaroto pārstāvju kvalifikācijas prasībām""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24-TA-915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