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ietveramā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kas jāpaziņo saskaņā ar Ministru kabineta 2010.gada 5.oktobra noteikumu Nr.927 "Noteikumi par īpašām stabilitātes prasībām ro-ro pasažieru kuģiem" (turpmāk – noteikumi) 9.punktu: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Vispārīgā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Piemērojamās stabilitātes prasības: noteikumu 1. pielikuma A vai B iedaļa;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Kuģa identifikācijas numurs (IMO numurs, izsaukuma signāls);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Galvenie raksturlielumi;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Vispārējie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Cilvēku skaits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Vai šis ir vienādgalu kuģis: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Vai kuģim ir garas apakšējās kravas telpas: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Īpaši dati ro-ro pasažieru kuģiem, uz kuriem attiecas SOLAS Konvencijā noteiktās varbūtībā balstītās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dl, dp, 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 – vajadzīgais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apakšnodalījumu izkārtojuma plāns (ūdensnecaurlaidības plāns) ar visām iekšējām un ārējām atverēm, tostarp tām pievienotajiem apakšnodalījumiem, un informācija, ko izmanto telpu mērīšanai, piemēram, vispārējais plāns un tilpnes plāns. Jāiekļauj sadalījuma robežas garenvirzienā, šķērsvirzienā un vertikāli</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iegūtais sadalījuma A indekss ar kopsavilkuma tabulu par visu ietekmi uz visām bojājumu zonām</w:t>
      </w:r>
      <w:r w:rsidR="00000000" w:rsidRPr="00000000" w:rsidDel="00000000">
        <w:rPr>
          <w:vertAlign w:val="superscript"/>
          <w:rtl w:val="0"/>
        </w:rPr>
        <w:t xml:space="preserve">2</w:t>
      </w:r>
      <w:r w:rsidR="00000000" w:rsidRPr="00000000" w:rsidDel="00000000">
        <w:rPr>
          <w:rtl w:val="0"/>
        </w:rPr>
        <w:t xml:space="preserve">  ar atsevišķu aili ar iegūstamo sadalījuma indeksu (w*p*v);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gadījumā, ja ir bojājumi 1. un 2. zonā – to bojājumu gadījumu procentuālais daudzums, kuri netika izmeklēti (t.i., koeficientā neiekļautie gadījumi (w*p*v)), ka s = 0, s = 1 un 0&lt;s&lt;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gadījumā, ja ir bojājumi 1. un 2. zonā – to bojājumu gadījumu, kas skar ro-ro telpas, procentuālais daudzums, kuri netika izmeklēti (t.i., faktorā neiekļautie gadījumi (w*p*v)), ka s = 0, s = 1 un 0&lt;s&lt;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par katru bojājumu, kas ietekmē iegūto sadalījuma A indeksu – applūdušo telpu identifikācija, ietekmes vērtība un koeficients “s”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informācija par neietekmējošiem bojājumiem (s = 0 un p &gt; 0) ro-ro pasažieru kuģiem ar garu apakšējo kravas telpu, ieskaitot pilnīgu informāciju par aprēķinātajiem faktoriem</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Īpaši dati ro-ro pasažieru kuģiem, kuri piemēro noteikumu 1. pielikuma A iedaļu: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Atbilstības nodrošināšanas metode: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Modeļa testēšana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Aprēķini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Norādīt, vai ir izlaists aprēķins ūdenim uz klāja, piemēram, tādēļ, ka atlikušais brīvsāns jebkurā bojājuma gadījumā ir augstāks par 2,0 m: Jā/Nē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Nozīmīgais viļņu augstums atbilstoši Eiropas Parlamenta un Padomes 2003.gada 14.aprīļa Direktīvai (EK) Nr.2003/25 par īpašām stabilitātes prasībām ro-ro pasažieru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 dokumentācija ir jāiesniedz saskaņā ar IMO Rezolūcijas MSC.429 (98) papildinājuma 2.2.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 dokumentācija ir jāiesniedz saskaņā ar IMO Rezolūcijas MSC.429 (98) papildinājuma 2.3.1.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 dokumentācija ir jāiesniedz saskaņā ar IMO Rezolūcijas MSC.429 (98) papildinājuma 2.3.1.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noteikumu_konsolidētā_versija_p3_24-TA-1389.docx</dc:title>
</cp:coreProperties>
</file>

<file path=docProps/custom.xml><?xml version="1.0" encoding="utf-8"?>
<Properties xmlns="http://schemas.openxmlformats.org/officeDocument/2006/custom-properties" xmlns:vt="http://schemas.openxmlformats.org/officeDocument/2006/docPropsVTypes"/>
</file>