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Mēslošanas līdzekļa etiķetes vai marķējuma un pavaddokumenta saturs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5305"/>
        <w:gridCol w:w="3293"/>
        <w:tblGridChange w:id="0">
          <w:tblGrid>
            <w:gridCol w:w="706"/>
            <w:gridCol w:w="5305"/>
            <w:gridCol w:w="32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r>
              <w:br/>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Norādāmā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Paskaidrojums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reģistrācijas apliecības numurs vai atļaujas numurs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Numuru piešķir dienests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oficiālais nosaukums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2015. gada 1. septembra noteikumu Nr. 506 "Mēslošanas līdzekļu un substrātu identifikācijas, kvalitātes atbilstības novērtēšanas un tirdzniecības noteikumi" (turpmāk – noteikumi) 1. pielikuma 2. aili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līdzekļa tirdzniecības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tirdzniecības nosaukums, tas nedrīkst būt pretrunā ar mēslošanas līdzekļa izejvielām, saturu un ražošanas metodi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Pamatsastāvs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Attiecas arī uz ES mēslošanas līdzekļiem ar CE zīmi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Deklarētie rādītāji</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1. pielikuma A, B, C, D, E, F, G, H vai J sadaļas 5. aili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Izejvielas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līdzekļiem, kas satur dzīvnieku vai augu izcelsmes organiskos savienojumus (piemēram, noteikumu 1. pielikuma G un J sadaļas 2. aile)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lietošanu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Mēslošanas līdzekļiem, kas satur tikai mikroelementus, kā arī augu augšanas veicinātājiem ir norāde "Uzmanību! Lietošanas normas pārsniegšana var būt kaitīga".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izcelsmes organiskajiem un organominerālajiem mēslošanas līdzekļiem (izņemot slieku pārstrādātam mēslošanas līdzeklim) uz marķējuma ir norāde "Lauksaimniecības dzīvniekus nedrīkst ganīt vai kultūraugus izmantot par zāli barošanai vismaz 21 dienu pēc apstrādes"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uzglabāšanu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drošības datu lapu, ja tāda ir. Šķidrajiem mēslošanas līdzekļiem norāda to uzglabāšanas temperatūru un citas īpašās prasības. Mēslošanas līdzeklim norāda uzglabāšanas termiņu, ja tāds ir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Norādes par mēslošanas līdzekļa bīstamību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Eiropas Parlamenta un Padomes 2008. gada 16. decembra Regulu (EK) Nr. 1272/2008 par vielu un maisījumu klasificēšanu, marķēšanu un iepakošanu un ar ko groza un atceļ Direktīvas 67/548/EEK un 1999/45/EK un groza Regulu (EK) Nr. 1907/2006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Garantētā neto masa vai tilpums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norāda bruto masu (vai tilpumu), norāda arī iepakojuma masu (vai mēslošanas līdzekļa faktisko tilpumu)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"Bioloģiskā lauksaimniecība"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ja mēslošanas līdzeklim ir izsniegts sertifikāts par mēslošanas līdzekļa atbilstību marķēšanai vai etiķetēšanai ar norādi "Bioloģiskā lauksaimniecība". Mēslošanas līdzekļa marķējumā vai etiķetē norāda arī tās kontroles institūcijas kodu, kura izsniegusi sertifikātu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"Atļauts lietot bioloģiskajā lauksaimniecībā"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dienesta lēmums par mēslošanas līdzekļa vai substrāta atbilstību regulas Nr. 2021/1165 Ⅱ pielikumā noteiktajām prasībām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 ievedēja un iepakotāja nosaukums un adrese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Ražotājs un ievedējs norāda nosaukumu un adresi.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Iepakotājs norāda ražotāja, ievedēja un iepakotāja nosaukumu un adresi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Zinātniskās institūcijas nosaukums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noteikumu 21.4. apakšpunktu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1 </w:t>
      </w:r>
      <w:r w:rsidR="00000000" w:rsidRPr="00000000" w:rsidDel="00000000">
        <w:rPr>
          <w:rtl w:val="0"/>
        </w:rPr>
        <w:t xml:space="preserve"> Prasības mēslošanas līdzekļa oficiālajam nosaukumam: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minerālmēsli satur divus vai trīs galvenos augu barības elementus (slāpekli, fosforu, kāliju), nosaukumā ir norāde "Kompleksie minerālmēsli". Augu barības elementus norāda ar vārdiem vai ķīmiskajiem simboliem. Mehānisko maisījumu nosaukumā ir norāde "Mehānisks maisījums";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ja mēslošanas līdzeklis satur: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galvenos augu barības elementus un vienu vai vairākus sekundāros augu barības elementus (piemēram, magniju, kalciju, nātriju, sēru), oficiālajā nosaukumā ir norāde "Satur" un sekundāro elementu nosaukumi vai ķīmiskie simboli;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galvenos augu barības elementus un vienu vai vairākus mikroelementus (piemēram, boru, kobaltu, varu, dzelzi, mangānu, molibdēnu, cinku), oficiālajā nosaukumā ir norāde "Ar mikroelementiem" vai vārds "Ar" un mikroelementu nosaukumi vai ķīmiskie simboli;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vairāku mikroelementu sāļu maisījumu, oficiālajā nosaukumā ir norāde "Mikroelementu maisījums";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ja mēslošanas līdzekļa iepakojumā ir mazāk par 1 kg (vai 1000 ml) attiecīgā mēslošanas līdzekļa, mēslošanas līdzekļa nosaukumā uz etiķetes konkrētu sekundāro augu barības elementu un mikroelementu nosaukumus un ķīmiskos simbolus var norādīt etiķetes deklarējamo rādītāju sadaļā.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2 </w:t>
      </w:r>
      <w:r w:rsidR="00000000" w:rsidRPr="00000000" w:rsidDel="00000000">
        <w:rPr>
          <w:rtl w:val="0"/>
        </w:rPr>
        <w:t xml:space="preserve">Augu barības elementu satura skaitliskās vērtības pamatsastāvā norāda fosforu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 un kāliju (K</w:t>
      </w:r>
      <w:r w:rsidR="00000000" w:rsidRPr="00000000" w:rsidDel="00000000">
        <w:rPr>
          <w:vertAlign w:val="subscript"/>
          <w:rtl w:val="0"/>
        </w:rPr>
        <w:t xml:space="preserve">2</w:t>
      </w:r>
      <w:r w:rsidR="00000000" w:rsidRPr="00000000" w:rsidDel="00000000">
        <w:rPr>
          <w:rtl w:val="0"/>
        </w:rPr>
        <w:t xml:space="preserve">O) – oksīdu formā, pārējos augu barības elementus – elementu formā: slāpeklis (N), kalcijs (Ca), magnijs (Mg), nātrijs (Na), sērs (S), hlors (Cl), bors (B), kobalts (Co), varš (Cu), dzelzs (Fe), mangāns (Mn), molibdēns (Mo), cinks (Zn). Kaļķošanas materiāliem pamatsastāvu izsaka kā neitralizācijas spēju – CaCO</w:t>
      </w:r>
      <w:r w:rsidR="00000000" w:rsidRPr="00000000" w:rsidDel="00000000">
        <w:rPr>
          <w:vertAlign w:val="sub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vertAlign w:val="superscript"/>
          <w:rtl w:val="0"/>
        </w:rPr>
        <w:t xml:space="preserve">3</w:t>
      </w:r>
      <w:r w:rsidR="00000000" w:rsidRPr="00000000" w:rsidDel="00000000">
        <w:rPr>
          <w:rtl w:val="0"/>
        </w:rPr>
        <w:t xml:space="preserve"> Augu barības elementus saskaņā ar noteikumu 1. pielikuma 5. aili deklarē,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kalcija, magnija, nātrija un sēra saturs nav mazāks par 1,4 % – Ca, 1,2 % – Mg, 2,2 % – Na, 2,0 % –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viena vai vairāku mikroelementu saturu cietajos vai šķidrajos mikroelementu sāļu maisījumos, kā arī mēslošanas līdzekļos, kas paredzēti galveno vai sekundāro augu barības elementu piegādei, deklarē, ja to saturs attiecīgajā mēslošanas līdzeklī nav zemāks par noteikumu 4. pielikumā norādīto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deklarēto rādītāju sadaļā norāda mikroelementa šķīdību, tas ir, vai norādītā skaitliskā vērtība ir mikroelementa kopējais vai ūdenī šķīstošais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ja minerālmēsli satur mikroelementus organominerālu kompleksu savienojumu veidā, deklarēto rādītāju sadaļā aiz mikroelementa nosaukuma un apzīmējuma ir norāde "Helatēts ar" un helātu veidotāja apzīmējums saskaņā ar noteikumu 4. pielikuma 2.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Fosfora un kālija satura pārrēķināšanai no elementa uz oksīdu izmanto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fosfors (P) x 2,291 = fosfora oksīds (P</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kālijs (K) x 1,205 = kālija oksīds (K</w:t>
      </w:r>
      <w:r w:rsidR="00000000" w:rsidRPr="00000000" w:rsidDel="00000000">
        <w:rPr>
          <w:vertAlign w:val="subscript"/>
          <w:rtl w:val="0"/>
        </w:rPr>
        <w:t xml:space="preserve">2</w:t>
      </w:r>
      <w:r w:rsidR="00000000" w:rsidRPr="00000000" w:rsidDel="00000000">
        <w:rPr>
          <w:rtl w:val="0"/>
        </w:rPr>
        <w:t xml:space="preserve">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Magnija, kalcija, nātrija un sēra satura pārrēķināšanai no oksīda uz elementu izmanto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(MgO) x 0,603 = magnijs (Mg);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(CaO) x 0,715 = kalcijs (Ca);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(Na</w:t>
      </w:r>
      <w:r w:rsidR="00000000" w:rsidRPr="00000000" w:rsidDel="00000000">
        <w:rPr>
          <w:vertAlign w:val="subscript"/>
          <w:rtl w:val="0"/>
        </w:rPr>
        <w:t xml:space="preserve">2</w:t>
      </w:r>
      <w:r w:rsidR="00000000" w:rsidRPr="00000000" w:rsidDel="00000000">
        <w:rPr>
          <w:rtl w:val="0"/>
        </w:rPr>
        <w:t xml:space="preserve">O) x 0,742 = nātrijs (Na);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(SO</w:t>
      </w:r>
      <w:r w:rsidR="00000000" w:rsidRPr="00000000" w:rsidDel="00000000">
        <w:rPr>
          <w:vertAlign w:val="subscript"/>
          <w:rtl w:val="0"/>
        </w:rPr>
        <w:t xml:space="preserve">3</w:t>
      </w:r>
      <w:r w:rsidR="00000000" w:rsidRPr="00000000" w:rsidDel="00000000">
        <w:rPr>
          <w:rtl w:val="0"/>
        </w:rPr>
        <w:t xml:space="preserve">) x 0,400 = sērs (S).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Noteikumu 1. pielikuma H sadaļā norādītajiem mēslošanas līdzekļiem deklarēto rādītāju sadaļā var norādīt tos sekundāros augu barības elementus, kuru saturs ir zemāks par šā pielikuma piezīmju 3.1. apakšpunktā norādīto saturu, un mikroelementus, kuru saturs ir zemāks par noteikumu 4. pielikumā norādīto saturu, obligāti norādot šo augu barības elementu saturu.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21-TA-615</w:t>
    </w:r>
    <w:r>
      <w:br/>
    </w:r>
    <w:r w:rsidR="00000000" w:rsidRPr="00000000" w:rsidDel="00000000">
      <w:rPr>
        <w:rtl w:val="0"/>
      </w:rPr>
      <w:t xml:space="preserve">Izdrukāts 29.07.2026. 22.39 - 1.0.VK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21-TA-615</w:t>
    </w:r>
    <w:r>
      <w:br/>
    </w:r>
    <w:r w:rsidR="00000000" w:rsidRPr="00000000" w:rsidDel="00000000">
      <w:rPr>
        <w:rtl w:val="0"/>
      </w:rPr>
      <w:t xml:space="preserve">Izdrukāts 29.07.2026. 22.39 - 1.0.VK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noteikumu_konsolidētā_versija_p12_21-TA-615.docx</dc:title>
</cp:coreProperties>
</file>

<file path=docProps/custom.xml><?xml version="1.0" encoding="utf-8"?>
<Properties xmlns="http://schemas.openxmlformats.org/officeDocument/2006/custom-properties" xmlns:vt="http://schemas.openxmlformats.org/officeDocument/2006/docPropsVTypes"/>
</file>