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septembrī (prot. Nr. 39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2024. gadā 40 838</w:t>
      </w:r>
      <w:r w:rsidR="00000000" w:rsidRPr="00000000" w:rsidDel="00000000">
        <w:rPr>
          <w:i w:val="1"/>
          <w:rtl w:val="0"/>
        </w:rPr>
        <w:t xml:space="preserve"> 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ugunsdzēsības un glābšanas dienesta depo – katastrofu pārvaldības centri" ietvaros nodrošinātu katastrofu pārvaldības centru būvniecības uzsākšanu Preiļos un Siguldā.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24-TA-1964</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24-TA-1964</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rīkojuma_projekts_24-TA-1964.docx</dc:title>
</cp:coreProperties>
</file>

<file path=docProps/custom.xml><?xml version="1.0" encoding="utf-8"?>
<Properties xmlns="http://schemas.openxmlformats.org/officeDocument/2006/custom-properties" xmlns:vt="http://schemas.openxmlformats.org/officeDocument/2006/docPropsVTypes"/>
</file>