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16. aprīļa noteikumos Nr. 241 "Noteikumi par kārtību, kādā apgūstamas speciālās zināšanas bērnu tiesību aizsardzības jomā, šo zināšanu saturu un apjomu"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rsidR="00000000" w:rsidRPr="00000000" w:rsidDel="00000000">
        <w:rPr>
          <w:rStyle w:val="paragraph"/>
          <w:i w:val="1"/>
          <w:rtl w:val="0"/>
        </w:rPr>
        <w:t xml:space="preserve">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un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16. aprīļa noteikumos Nr. 241 "Noteikumi par kārtību, kādā apgūstamas speciālās zināšanas bērnu tiesību aizsardzības jomā, šo zināšanu saturu un apjomu" (Latvijas Vēstnesis, 2024, 75.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Bērnu tiesību aizsardzības likuma 5.</w:t>
      </w:r>
      <w:r w:rsidR="00000000" w:rsidRPr="00000000" w:rsidDel="00000000">
        <w:rPr>
          <w:vertAlign w:val="superscript"/>
          <w:rtl w:val="0"/>
        </w:rPr>
        <w:t xml:space="preserve">1</w:t>
      </w:r>
      <w:r w:rsidR="00000000" w:rsidRPr="00000000" w:rsidDel="00000000">
        <w:rPr>
          <w:rtl w:val="0"/>
        </w:rPr>
        <w:t xml:space="preserve"> panta otro un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Bērnu tiesību aizsardzības likumā noteiktie subjekti, kuriem nepieciešamas speciālās zināšanas bērnu tiesību aizsardzības jomā (turpmāk – speciālisti), apgūst speciālās zināšanas bērnu tiesību aizsardzības jomā (turpmāk – speciālās zināšanas), šo zināšanu saturu un apjomu, speciālo zināšanu apguves organizēšanas kārtību, kā arī prasības pasniedzējiem."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Kompetences pilnveides programmu atbilstoši izstrādātajiem kompetences pilnveides programmu paraugiem un to metodikai pēc programmu pasniedzēju saskaņošanas ar centru īsteno Izglītības iestāžu reģistrā reģistrēta un akreditēta augstākās vai profesionālās tālākizglītības un profesionālās pilnveides izglītības iestāde vai valsts iestāde, kuras nolikumā ir paredzēts veikt izglītojošu darbību (turpmāk abas kopā -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Kompetences pilnveides programmu vada pasniedzēji, kuriem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 akadēmiskā vai otrā līmeņa profesionālā augstākā izglītība tiesību zinātnēs, pedagoģijā, psiholoģijā vai sociālajā darbā;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 vismaz trīs gadu darba pieredze par attiecīgo mācību programmas tēmu pēdējo piecu gadu periodā pirms mācību vadīšanas sākuma;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 darba pieredze pasniedzēja darbā reģistrētā izglītības iestādē vai pieredze lasīt lekciju kursus, vadīt seminārus vai praktiskās nodarbības."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Darba devēju un Valsts probācijas dienesta organizētās mācības vada pasniedzēji, kuriem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1. akadēmiskā vai otrā līmeņa profesionālā augstākā izglītība tiesību zinātnēs, pedagoģijā, psiholoģijā vai sociālajā darbā;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2. vismaz divu gadu darba pieredze par attiecīgo mācību programmas tēmu pēdējo piecu gadu periodā pirms mācību vadīšanas sākuma."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Darba devējs, Valsts probācijas dienests vai iestāde, kura īsteno kompetences pilnveides programmu vai darba devēja organizētās mācības, iesniedz centram iesniegumu, norādot pasniedzēju vārdu, uzvārdu, kontaktinformāciju, izglītību un darba pieredzi par attiecīgās mācības programmas tēmu. Pēc iesnieguma saņemšanas centrs saskaņo pasniedzēju sarakstu vai uzdod darba devējam, Valsts probācijas dienestam vai iestādei precizēt informāciju un iesniegt to atkārtoti, vai pieņem lēmumu par atteikumu saskaņot pasniedzēju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Iestāde informāciju par speciālistam izsniegto apliecību glabā piecus gadus no tās izsniegšanas dienas, bet šo noteikumu 14.</w:t>
      </w:r>
      <w:r w:rsidR="00000000" w:rsidRPr="00000000" w:rsidDel="00000000">
        <w:rPr>
          <w:vertAlign w:val="superscript"/>
          <w:rtl w:val="0"/>
        </w:rPr>
        <w:t xml:space="preserve">1 </w:t>
      </w:r>
      <w:r w:rsidR="00000000" w:rsidRPr="00000000" w:rsidDel="00000000">
        <w:rPr>
          <w:rtl w:val="0"/>
        </w:rPr>
        <w:t xml:space="preserve">punktā noteikto informāciju - piecus gadus no sākotnējās programmas vai kārtējās programmas moduļa pabeigšanas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24-TA-2928</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24-TA-2928</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noteikumu_(grozījumu)_projekts_24-TA-2928.docx</dc:title>
</cp:coreProperties>
</file>

<file path=docProps/custom.xml><?xml version="1.0" encoding="utf-8"?>
<Properties xmlns="http://schemas.openxmlformats.org/officeDocument/2006/custom-properties" xmlns:vt="http://schemas.openxmlformats.org/officeDocument/2006/docPropsVTypes"/>
</file>