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informāciju, kas nepieciešama, lai nodrošinātu atbalsta sniegšanu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informāciju, kas nepieciešama, lai nodrošinātu atbalsta sniegšanu Ukrainas civiliedzīvotājiem (turpmāk – persona), kā arī informācijas apjomu, tās apkopošanas un izmantošanas kārtību un glabāšanas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 ierodas sadarbības teritorijas civilās aizsardzības komisijā, vienotajā valsts un pašvaldības sniegtā atbalsta koordinācijas punktā, vienotajā valsts un pašvaldības klientu apkalpošanas centrā vai pašvaldības klientu apkalpošanas struktūrvienībā vai arī Valsts ugunsdzēsības un glābšanas dienestā, lai saņemtu atbalstu, minētās institūcijas noskaidro un fiksē šādu informāciju tiktāl, ciktāl tā ir nepieciešama, lai nodrošinātu attiecīgo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piešķirtais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uzturēšanās (izmitināšanas) 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kontaktinformācija (tālruņa numurs, e-pasts);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ieceļošanu Latvijas Republikā: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pilsēta vai apgabals, no kura ieceļoja;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grupas unikālais identifikators, ja persona ir ieceļojusi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identitāti apliecinošo dokumentu un dokumentu, kas apliecina uzturēšanās tiesības Latvijas Republikā (ja nesakrīt ar personas identitāti apliecinošo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sērija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nepilngadīgu personu pavadošo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piešķirtais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statuss (vecāks, radinieks, aizbildnis vai cita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e-pasts);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nepieciešamo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nepieciešamību nodrošināt izmitināšanas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vieta nav nepieciešama, izmitināšanas vieta nepieciešama īstermiņā (līdz vienam mēnesim) vai izmitināšanas vieta nepieciešama ilgtermiņā (ilgāk par vienu mēnesi);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plāno uzturēties izmitināšanas vietā, šo personu vecums un 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izmitināšanas vietas atbilstības nodrošināšana saistībā ar papildu atbalsta nepieciešamību (piemēram, grūtniecēm, ģimenēm ar bērniem līdz divu gadu vecumam, personām ar funkcionāliem traucējumiem – acīmredzamiem kustību traucējumiem, garīga rakstura traucējumiem, aprūpes vajadzībām, specifiskām veselības aprūpes un citām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ēdināšanas (tai skaitā speciālā uztura) pakalpojumu un pirmās nepieciešamības preču vajadzību: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 ir nepieciešama vai nav nepieciešama;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nepieciešams speciālais uzturs (norādīt, kāds);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veselības aprūpes pakalpojuma nepieciešamību: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nepieciešama nepilngadīgas personas  veselības aprūpe, tai skaitā profilaktiskās veselības aprūpes nodrošināšana (norādīt, kāda);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nepieciešama veselības aprūpe, kas saistīta ar:</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grūtniecību (ja informāciju sniedz pati sieviete);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funkcionālajiem traucējumiem (kustību, redzes, dzirdes, garīga rakstura traucējumi, citi traucējumi);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nepieciešami medikamenti, kuru lietošanas pārtraukšana radīs būtisku apdraudējumu veselībai vai dzīvībai;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nepieciešami tehniskie palīglīdzekļi (norādīt, kādi);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nepieciešamie veselības aprūpes pakalpojumi;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sociālās palīdzības un sociālo pakalpojumu nepieciešamību: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pabalsta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darbinieka atbalsta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sociālā mentora atbalsta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nepieciešami sociālās rehabilitācijas pakalpojumi (norādīt, kādi);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nepieciešama cita sociālā palīdzība vai pakalpojumi (norādīt, kādi);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nepilngadīgas personas izglītības nodrošināšanu: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nepilngadīgas personas vecums;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vai alternatīva pieskatīšanas līdzekļa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izglītības ieguves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sākotnējās profesionālās izglītības ieguves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pašreizējā izglītības ieguves pakāpe (pirmsskola (līdz 1. klasei), sākumskola (1.–4. klase), pamatskola (5.–9. klase), vidusskola (10.–12. klase), profesionālā vidējā izglītība);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klase, kurā ieguva vispārējo izglītību pirms ieceļošanas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speciālās izglītības programmas nepieciešamība (pievieno komentāru par nepieciešamo programmu);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vēlamā izglītības ieguves valoda;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papildu izglītības ieguves nepieciešamība (piemēram, interešu izglītība, sporta skola, mūzikas skola, mākslas skola);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nepieciešamību turpināt augstākās izglītības ieguvi: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līdzšinējais studenta statuss;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līmenis (koledža, bakalaurs, maģistrs, augstākā profesionālā (piemēram, medicīna), doktorantūra), kurss, specialitāte vai programma;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vēlamā izglītības ieguves valoda;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viesnīcas nepieciešamība;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bezmaksas latviešu valodas apguves nepieciešamība un laikposms, kurā persona ir gatava uzsākt bezmaksas latviešu valodas mācības;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vēlme strādāt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izglītība (izglītības līmenis – pamata, vidējā, koledža, bakalaurs, maģistrs, augstākā profesionālā, doktora grāds);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apgūtā specialitāte;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iepriekšējā specialitāte, kurā persona ir strādājusi;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valodas prasmes;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nepieciešamā palīdzība darba iespēju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to, vai Latvijas Republikā tika ievests dzīvnieks (norādīt, kāds) un vai ir nepieciešams nodrošināt dzīvnieka reģistrēšanu un obligāto veselības prasību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 atbalsta nepieciešamība (piemēram, elektronisko sakaru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teritorijas civilās aizsardzības komisijai, vienotajam valsts un pašvaldības sniegtā atbalsta koordinācijas punktam, vienotajam valsts un pašvaldības klientu apkalpošanas centram vai pašvaldības klientu apkalpošanas struktūrvienībai un Valsts ugunsdzēsības un glābšanas dienestam, pieņemot pieteikumu par nepieciešamo atbalstu, rodas šaubas, vai persona ir Ukrainas civiliedzīvotājs, tad Fizisko personu reģistrā ziņas par šo personu neiekļauj un fiksēto informāciju par reģistrācijas atteikuma iemeslu nodod Pilsonības un migrācijas lietu pārvaldei izskatīšanai.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teritorijas civilās aizsardzības komisija, vienotais valsts un pašvaldības sniegtā atbalsta koordinācijas punkts, vienotais valsts un pašvaldības klientu apkalpošanas centrs vai pašvaldības klientu apkalpošanas struktūrvienība un Valsts ugunsdzēsības un glābšanas dienests apkopoto informāciju nodod institūcijai, kuras kompetencē ir sniegt personai nepieciešamo atbalstu (turpmāk – kompetentā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institūcija izmanto šo noteikumu </w:t>
      </w:r>
      <w:r w:rsidR="00000000" w:rsidRPr="00000000" w:rsidDel="00000000">
        <w:rPr>
          <w:rtl w:val="0"/>
        </w:rPr>
        <w:t xml:space="preserve">3.</w:t>
      </w:r>
      <w:r w:rsidR="00000000" w:rsidRPr="00000000" w:rsidDel="00000000">
        <w:rPr>
          <w:rtl w:val="0"/>
        </w:rPr>
        <w:t xml:space="preserve"> punktā minēto informāciju tiesību aktos noteikto uzdevumu izpildei, lai nodrošinātu personai nepieciešamo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 institūcija par nodrošināto personai nepieciešamo atbalstu – izmitināšanas vietu un elektroniskajiem sakariem – informē attiecīgi sadarbības teritorijas civilās aizsardzības komisiju, vienoto valsts un pašvaldības sniegtā atbalsta koordinācijas punktu, vienoto valsts un pašvaldības klientu apkalpošanas centru vai pašvaldības klientu apkalpošanas struktūrvienību vai arī Valsts ugunsdzēsības un glābšanas dienestu, norādot attiecīgi personas izmitināšanas vietas adresi vai piešķirto tālruņa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pašvaldība mājsaimniecībai ir piešķīrusi atlīdzību par Ukrainas civiliedzīvotāju izmitināšanu (turpmāk – atlīdzība mājsaimniecībai) atbilstoši šo noteikumu </w:t>
      </w:r>
      <w:r w:rsidR="00000000" w:rsidRPr="00000000" w:rsidDel="00000000">
        <w:rPr>
          <w:rtl w:val="0"/>
        </w:rPr>
        <w:t xml:space="preserve">2.1.7. </w:t>
      </w:r>
      <w:r w:rsidR="00000000" w:rsidRPr="00000000" w:rsidDel="00000000">
        <w:rPr>
          <w:rtl w:val="0"/>
        </w:rPr>
        <w:t xml:space="preserve">apakšpunktā</w:t>
      </w:r>
      <w:r w:rsidR="00000000" w:rsidRPr="00000000" w:rsidDel="00000000">
        <w:rPr>
          <w:rtl w:val="0"/>
        </w:rPr>
        <w:t xml:space="preserve"> minētajai adresei, pašvaldība fiksē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lēmuma numurs un pieņemšanas datums, ar kuru piešķirta atlīdzība mājsaimniecībai;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kura ir pieņēmusi attiecīgo lēmumu par atlīdzības mājsaimniecībai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par kuru piešķirta atlīdzība mājsaimniecībai;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vārds (vārdi), uzvārds, dzimšanas datums un Latvijas Republikā piešķirtais personas kods, par kuras izmitināšanu piešķirta atlīdzība mājsaimniecībai.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informācija ir pieejama visām sadarbības teritorijas civilās aizsardzības komisijām, visiem vienotajiem valsts un pašvaldības sniegtā atbalsta koordinācijas punktiem, visiem vienotajiem valsts un pašvaldību klientu apkalpošanas centriem un pašvaldību klientu apkalpošanas struktūrvienībām, Valsts ugunsdzēsības un glābšanas dienestam, kā arī Pilsonības un migrācijas lietu pārvaldei, lai nodrošinātu koordinētu personai nepieciešamā atbalsta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 glabā gadu no informācijas iegūšanas brīža, bet ne ilgāk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22-TA-1490</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22-TA-1490</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noteikumu_konsolidētā_versija_22-TA-1490.docx</dc:title>
</cp:coreProperties>
</file>

<file path=docProps/custom.xml><?xml version="1.0" encoding="utf-8"?>
<Properties xmlns="http://schemas.openxmlformats.org/officeDocument/2006/custom-properties" xmlns:vt="http://schemas.openxmlformats.org/officeDocument/2006/docPropsVTypes"/>
</file>