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15. februārī (prot. Nr. 8 52.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mazinātu Covid-19 krīzes radīto negatīvo seku ietekmi uz kultūras nozari, Finanšu ministrijai no valsts budžeta programmas 02.00.00 "Līdzekļi neparedzētiem gadījumiem" piešķirt Kultūras ministrijai (Valsts kultūrkapitāla fondam) 1 020 044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1 008 428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 mērķprogrammas "Kultūras pasākumu rīkotāju biļešu kompensācija" 6. kārtas rezultātiem kultūras pasākumu rīkotājiem nodrošinātu biļešu kompensāciju 80 % apmērā;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11 616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Valsts kultūrkapitāla fonds nodrošinātu mērķprogrammas "Kultūras pasākumu rīkotāju biļešu kompensācija" 6. un 7. kārtas pieteikumu (pamatojošo dokumentu) izvērtēšanu.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normatīvajos aktos noteiktajā kārtībā iesniegt Finanšu ministrijā pieprasījumu par līdzekļu piešķiršanu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22-TA-444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22-TA-444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