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20. jūnija noteikumos Nr. 495 "Likuma "Par nekustamā īpašuma nodokli" normu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23-TA-2915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