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1185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decembrī (prot. Nr. 53 142.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"Celmiņi"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w:t>
      </w:r>
      <w:r w:rsidR="00000000" w:rsidRPr="00000000" w:rsidDel="00000000">
        <w:rPr>
          <w:rtl w:val="0"/>
        </w:rPr>
        <w:t xml:space="preserve"> daļu atļaut Satiksmes ministrijai pirkt nekustamā īpašuma "Celmiņi" (nekustamā īpašuma kadastra Nr. 6672 010 0069) daļu – zemes vienību (zemes vienības kadastra apzīmējums 6672 010 0372) 0,77 ha platībā un zemes vienību (zemes vienības kadastra apzīmējums 6672 010 0373) 0,51 ha platībā – Salacgrīvas pagastā, Limbažu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24-TA-3210</w:t>
    </w:r>
    <w:r>
      <w:br/>
    </w:r>
    <w:r w:rsidR="00000000" w:rsidRPr="00000000" w:rsidDel="00000000">
      <w:rPr>
        <w:rtl w:val="0"/>
      </w:rPr>
      <w:t xml:space="preserve">Izdrukāts 29.07.2026. 23.39 - 1.0.VK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24-TA-3210</w:t>
    </w:r>
    <w:r>
      <w:br/>
    </w:r>
    <w:r w:rsidR="00000000" w:rsidRPr="00000000" w:rsidDel="00000000">
      <w:rPr>
        <w:rtl w:val="0"/>
      </w:rPr>
      <w:t xml:space="preserve">Izdrukāts 29.07.2026. 23.39 - 1.0.VK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rīkojuma_projekts_24-TA-3210.docx</dc:title>
</cp:coreProperties>
</file>

<file path=docProps/custom.xml><?xml version="1.0" encoding="utf-8"?>
<Properties xmlns="http://schemas.openxmlformats.org/officeDocument/2006/custom-properties" xmlns:vt="http://schemas.openxmlformats.org/officeDocument/2006/docPropsVTypes"/>
</file>