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21. marta noteikumos Nr. 165 "Noteikumi par finansiālā atbalsta pieprasīšanas un izmaksāšanas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23-TA-2323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