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starp Izglītības un zinātnes ministrijas budžeta apakšprogrammām"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24-TA-428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