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sociālo pabalstu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sociālo pabalstu likumā (Latvijas Republikas Saeimas un Ministru Kabineta Ziņotājs, 2002, 23. nr.; 2003, 2. nr.; 2004, 5., 24. nr.; 2005, 22., 24. nr.; 2006, 7.nr.; 2007, 22., 24. nr.; 2009, 15., 23. nr.; Latvijas Vēstnesis, 2010, 47. nr.; 2012, 190. nr.; 2013, 217., 228. nr.; 2014, 183. nr.; 2015, 127. nr.; 2016, 241. nr.; 2017, 242. nr.; 2019, 45., 75. nr.; 2020, 240 A. nr.; 2021, 86 A. nr.; 2022, 52. nr.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13.pantā: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(1) Valsts sociālā nodrošinājuma pabalstu nosaka procentuālā apmērā no Centrālās statistikas pārvaldes tīmekļvietnē publicētās minimālo ienākumu mediānas mēnesī, noapaļotu līdz veseliem </w:t>
      </w:r>
      <w:r w:rsidR="00000000" w:rsidRPr="00000000" w:rsidDel="00000000">
        <w:rPr>
          <w:i w:val="1"/>
          <w:rtl w:val="0"/>
        </w:rPr>
        <w:t xml:space="preserve">euro</w:t>
      </w:r>
      <w:r w:rsidR="00000000" w:rsidRPr="00000000" w:rsidDel="00000000">
        <w:rPr>
          <w:rtl w:val="0"/>
        </w:rPr>
        <w:t xml:space="preserve"> (turpmāk – ienākumu mediāna), un to piešķir personai, kurai nav tiesību saņemt valsts pensiju (izņemot apgādnieka zaudējuma pensiju personai ar invaliditāti) vai apdrošināšanas atlīdzību sakarā ar nelaimes gadījumu darbā vai arodslimību, ja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Šā panta pirmās daļas 1. punktā minētajai personai valsts sociālā nodrošinājuma pabalsts ir 20 procentu apmērā no ienākumu mediānas.";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Šā panta pirmās daļas 2. punktā minētajai personai ar III grupas invaliditāti neatkarīgi no nodarbinātības valsts sociālā nodrošinājuma pabalsta apmērs ir: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20 procentu apmērā no ienākumu mediānas;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invaliditātes cēlonis ir slimība no bērnības, – 25 procentu apmērā no ienākumu mediānas.";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Šā panta pirmās daļas 2. punktā minētajai personai ar I un II grupas invaliditāti valsts sociālā nodrošinājuma pabalsts ir: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20 procentu apmērā no ienākumu mediānas, kuram piemēro koeficientu 1,4 personai ar I grupas invaliditāti un koeficientu 1,2 personai ar II grupas invaliditāti;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invaliditātes cēlonis ir slimība no bērnības, – 25 procentu apmērā no ienākumu mediānas, kuram piemēro koeficientu 1,4 personai ar I grupas invaliditāti un koeficientu 1,2 personai ar II grupas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Šā panta pirmās daļas 3. punktā minētajai personai līdz septiņu gadu vecuma sasniegšanai valsts sociālā nodrošinājuma pabalsts ir 25 procentu apmērā no ienākumu mediānas un personai no septiņu gadu vecuma – 30 procentu apmērā no ienākumu mediānas.”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22-TA-2016</w:t>
    </w:r>
    <w:r>
      <w:br/>
    </w:r>
    <w:r w:rsidR="00000000" w:rsidRPr="00000000" w:rsidDel="00000000">
      <w:rPr>
        <w:rtl w:val="0"/>
      </w:rPr>
      <w:t xml:space="preserve">Izdrukāts 29.07.2026. 22.47 - 2.0.VK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22-TA-2016</w:t>
    </w:r>
    <w:r>
      <w:br/>
    </w:r>
    <w:r w:rsidR="00000000" w:rsidRPr="00000000" w:rsidDel="00000000">
      <w:rPr>
        <w:rtl w:val="0"/>
      </w:rPr>
      <w:t xml:space="preserve">Izdrukāts 29.07.2026. 22.47 - 2.0.VK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likumprojekts_(grozījumi)_22-TA-2016.docx</dc:title>
</cp:coreProperties>
</file>

<file path=docProps/custom.xml><?xml version="1.0" encoding="utf-8"?>
<Properties xmlns="http://schemas.openxmlformats.org/officeDocument/2006/custom-properties" xmlns:vt="http://schemas.openxmlformats.org/officeDocument/2006/docPropsVTypes"/>
</file>