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Kredītu reģistra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Kredītu reģistra likumā (Latvijas Vēstnesis, 2012, 92. nr.; 2013, 187. nr.; 2014, 26. , 214. nr.; 2017, 41. nr.; 2018, 3. nr.; 2020, 29. nr.; 2021, 110., 193.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 Izteikt 19.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pants. (1) Valsts ieņēmumu dienestam ir tiesības saņemt reģistrā iekļautās ziņas par klientu – fizisko personu (rezidentu) – personas kodu un viņa saistībām: šā klienta saistību veidu, klienta līgumā noteikto klienta saistību apjomu, sākuma datumu un beigu datumu, faktisko izbeigšanās datumu, atlikumu, periodu, reģistra dalībnieku vai ierobežotu reģistra dalībnieku, kas šīs ziņas iekļāvis reģistrā, kā arī informāciju par klientu skaitu attiecīgajās klienta saistībās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fizisko personu (rezidentu) izdevumu un ienākumu atbilstības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amatpersonu deklarāciju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administrēšanas darbību un nodokļu administrācijas pārbaudes nepieciešamības izvērtēšanai un veikšanai, ja nodokļu administrācijai atbilstoši tās rīcībā esošajai informācijai ir pamats uzskatīt, ka fiziskās personas (rezidenta) izdevumi varētu pārsniegt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2. punktā noteiktajos gadījumos Latvijas Banka reizi gadā līdz 1. februārim Valsts ieņēmumu dienestam elektroniskā veidā izsniedz šā panta pirmajā daļā minētās reģistrā iekļautās ziņas par klientu - fizisko personu (rezidentu) spēkā esošajām klienta saistībām par stāvokli iepriekšējā kalendāra gada 31. decembrī,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šādu klienta saistību faktiskā atlikuma kopējais apjoms sasniedz vai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klienta saistības radušās iepriekšējā kalendāra gada laikā un to sākotnējā apjoma kopsumma klienta saistību rašanās brīdī sasniedz vai pārsniedz 20 minimālās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3. punktā noteiktajā gadījumā Latvijas Banka izsniedz šā panta pirmajā daļā minētās reģistrā iekļautās ziņas par klienta - fizisko personu (rezidentu) spēkā esošajām un izbeigtajām klienta saistībām Valsts ieņēmumu dienestam ne vēlāk kā triju darbdienu laikā pēc Valsts ieņēmumu dienesta ģenerāldirektora, viņa vietnieka vai Valsts ieņēmumu dienesta ģenerāldirektora pilnvarotā struktūrvienības vadītāja vai viņa vietnieka nodokļu administrēšanā rakstveida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21. panta pirmajā daļā skaitli un vārdu "19. un".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22-TA-1226</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22-TA-1226</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likumprojekts_(grozījumi)_22-TA-1226.docx</dc:title>
</cp:coreProperties>
</file>

<file path=docProps/custom.xml><?xml version="1.0" encoding="utf-8"?>
<Properties xmlns="http://schemas.openxmlformats.org/officeDocument/2006/custom-properties" xmlns:vt="http://schemas.openxmlformats.org/officeDocument/2006/docPropsVTypes"/>
</file>