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24. martā (prot. Nr. 16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11. februāra noteikumos Nr. 98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11. februāra noteikumos Nr. 98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 (Latvijas Vēstnesis, 2025, 31., 85., 140.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Pasākuma ceturtās kārtas ietvaros līdz 2029. gada 31. decembrim ir sasniedzams šāds programmas uzraudzības rādītājs: programmas iznākuma rādītājs – sociālās atstumtības riskam pakļautas personas, kuras ir saņēmušas sabiedrībā balstītus sociālos pakalpojumus, – 1876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Pasākuma ceturtajai kārtai pieejamais kopējais attiecināmais finansējums ir 15 999 647 </w:t>
      </w:r>
      <w:r w:rsidR="00000000" w:rsidRPr="00000000" w:rsidDel="00000000">
        <w:rPr>
          <w:i w:val="1"/>
          <w:rtl w:val="0"/>
        </w:rPr>
        <w:t xml:space="preserve">euro</w:t>
      </w:r>
      <w:r w:rsidR="00000000" w:rsidRPr="00000000" w:rsidDel="00000000">
        <w:rPr>
          <w:rtl w:val="0"/>
        </w:rPr>
        <w:t xml:space="preserve">, tai skaitā Eiropas Sociālā fonda Plus finansējums – 13 599 699 </w:t>
      </w:r>
      <w:r w:rsidR="00000000" w:rsidRPr="00000000" w:rsidDel="00000000">
        <w:rPr>
          <w:i w:val="1"/>
          <w:rtl w:val="0"/>
        </w:rPr>
        <w:t xml:space="preserve">euro</w:t>
      </w:r>
      <w:r w:rsidR="00000000" w:rsidRPr="00000000" w:rsidDel="00000000">
        <w:rPr>
          <w:rtl w:val="0"/>
        </w:rPr>
        <w:t xml:space="preserve"> un nacionālais līdzfinansējums – 2 399 948 </w:t>
      </w:r>
      <w:r w:rsidR="00000000" w:rsidRPr="00000000" w:rsidDel="00000000">
        <w:rPr>
          <w:i w:val="1"/>
          <w:rtl w:val="0"/>
        </w:rPr>
        <w:t xml:space="preserve">euro</w:t>
      </w:r>
      <w:r w:rsidR="00000000" w:rsidRPr="00000000" w:rsidDel="00000000">
        <w:rPr>
          <w:rtl w:val="0"/>
        </w:rPr>
        <w:t xml:space="preserve">, ko veido valsts un pašvaldību budžeta finansējums. Pašvaldību budžetu kā līdzfinansējuma avotu projektā plāno šo noteikumu 14.1. apakšpunktā minētie projektu iesniedzēji, savukārt valsts budžetu – šo noteikumu 14.2. apakšpunktā minētie projektu iesniedzēji."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Minimālais vienā projektā iesaistāmo šo noteikumu 3.1. un 3.2. apakšpunktā minēto mērķa grupas personu skaits ir piecas personas, bet maksimālais – 50. Projekta attiecināmo izmaksu kopsummu aprēķina, reizinot projektā iesaistīto šo noteikumu 3.1. un 3.2. apakšpunktā minēto mērķa grupas personu skaitu ar indikatīvajām izmaksām vienai mērķa grupas personai, kas nepārsniedz 8526 </w:t>
      </w:r>
      <w:r w:rsidR="00000000" w:rsidRPr="00000000" w:rsidDel="00000000">
        <w:rPr>
          <w:i w:val="1"/>
          <w:rtl w:val="0"/>
        </w:rPr>
        <w:t xml:space="preserve">euro</w:t>
      </w:r>
      <w:r w:rsidR="00000000" w:rsidRPr="00000000" w:rsidDel="00000000">
        <w:rPr>
          <w:rtl w:val="0"/>
        </w:rPr>
        <w:t xml:space="preserve">. Projektā var iesaistīt arī lielāku šo noteikumu 3.1. un 3.2. apakšpunktā minēto mērķa grupas personu skaitu, ja netiek pārsniegta šo noteikumu 11. punktā minētā projekta maksimālā attiecināmo izmaksu kopsumma. Projektā šo noteikumu 17.1.2. apakšpunktā minētos pakalpojumus finansē vienai šo noteikumu 3.1. vai 3.2. apakšpunktā minētajai mērķa grupas personai paredzēto indikatīvo izmaksu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Sabiedrībā balstītus sociālos pakalpojumus projekta kopējo attiecināmo izmaksu ietvaros var sniegt līdz projekta īstenošanas beigām, bet: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28.1. ne ilgāk kā 24 mēnešus vienai šo noteikumu 3. punktā minētajai mērķa grupas personai pasākuma ceturtās kārtas pirmās projektu iesniegumu atlases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28.2. ne mazāk kā 18 mēnešus un ne ilgāk kā 24 mēnešus vienai šo noteikumu 3. punktā minētajai mērķa grupas personai pasākuma ceturtās kārtas atkārtoto projektu iesniegumu atlašu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Ja projektā iesaistītajām šo noteikumu 3.2. apakšpunktā minētajām mērķa grupas personām projekta īstenošanas laikā netiek atkārtoti noteikta invaliditāte vai ja tās ir sasniegušas 18 gadu vecumu, tām ir tiesības pabeigt individuālajā atbalsta plānā ietverto šo noteikumu 17.1.1. apakšpunktā minēto sociālās rehabilitācijas pakalpojumu un īslaicīgās aprūpes jeb atelpas brīža pakalpojuma izmantošanu, bet šo noteikumu 3.3. apakšpunktā minētajām mērķa grupas personām – šo noteikumu 17.1.2. apakšpunktā minēto sociālās rehabilitācijas pakalpojumu izmantošanu, nepārsniedzot šo noteikumu 28. punktā minēto sabiedrībā balstītu sociālo pakalpojumu sniegšanas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V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Noslēguma jautājums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Šo noteikumu 28.</w:t>
      </w:r>
      <w:r w:rsidR="00000000" w:rsidRPr="00000000" w:rsidDel="00000000">
        <w:rPr>
          <w:vertAlign w:val="superscript"/>
          <w:rtl w:val="0"/>
        </w:rPr>
        <w:t xml:space="preserve">1</w:t>
      </w:r>
      <w:r w:rsidR="00000000" w:rsidRPr="00000000" w:rsidDel="00000000">
        <w:rPr>
          <w:rtl w:val="0"/>
        </w:rPr>
        <w:t xml:space="preserve"> punktu piemēro un izmaksas attiecina no dienas, kad uzsākta šo noteikumu 17.1. apakšpunktā minēto sabiedrībā balstītu sociālo pakalpojumu sniegšana."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26-TA-136</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26-TA-136</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noteikumu_(grozījumu)_projekts_26-TA-136.docx</dc:title>
</cp:coreProperties>
</file>

<file path=docProps/custom.xml><?xml version="1.0" encoding="utf-8"?>
<Properties xmlns="http://schemas.openxmlformats.org/officeDocument/2006/custom-properties" xmlns:vt="http://schemas.openxmlformats.org/officeDocument/2006/docPropsVTypes"/>
</file>