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pastāvīgās infrastruktūras uz valsts ārējās sauszemes robežas izbūves turpināšanu un šim mērķim nepieciešamo finansējumu”"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nodrošinātu valsts ārējās sauszemes robežas apsardzībai nepieciešamās infrastruktūras izbūvi gar Latvijas Republikas un Krievijas Federācijas robežu atļaut  valsts akciju sabiedrībai "Valsts nekustamie īpašumi" uzņemties finansiālās saistības žoga, kur tas iepriekš nav ticis izbūvēts, izbūvei prioritāro posmu pēdējā kārtā (ar kopējo aptuveno garumu 66,71 km), par kopējo summu 66 884 169,37 </w:t>
      </w:r>
      <w:r w:rsidR="00000000" w:rsidRPr="00000000" w:rsidDel="00000000">
        <w:rPr>
          <w:i w:val="1"/>
          <w:rtl w:val="0"/>
        </w:rPr>
        <w:t xml:space="preserve">euro</w:t>
      </w:r>
      <w:r w:rsidR="00000000" w:rsidRPr="00000000" w:rsidDel="00000000">
        <w:rPr>
          <w:rtl w:val="0"/>
        </w:rPr>
        <w:t xml:space="preserve"> (ar PVN) apmērā, tai skaitā būvniecības ieceres dokumentācijas izstrādei 1 794 617,54 euro, autoruzraudzībai 492 604,61 </w:t>
      </w:r>
      <w:r w:rsidR="00000000" w:rsidRPr="00000000" w:rsidDel="00000000">
        <w:rPr>
          <w:i w:val="1"/>
          <w:rtl w:val="0"/>
        </w:rPr>
        <w:t xml:space="preserve">euro</w:t>
      </w:r>
      <w:r w:rsidR="00000000" w:rsidRPr="00000000" w:rsidDel="00000000">
        <w:rPr>
          <w:rtl w:val="0"/>
        </w:rPr>
        <w:t xml:space="preserve">, būvdarbiem 63 310 547,22 </w:t>
      </w:r>
      <w:r w:rsidR="00000000" w:rsidRPr="00000000" w:rsidDel="00000000">
        <w:rPr>
          <w:i w:val="1"/>
          <w:rtl w:val="0"/>
        </w:rPr>
        <w:t xml:space="preserve">euro</w:t>
      </w:r>
      <w:r w:rsidR="00000000" w:rsidRPr="00000000" w:rsidDel="00000000">
        <w:rPr>
          <w:rtl w:val="0"/>
        </w:rPr>
        <w:t xml:space="preserve"> un būvuzraudzībai 1 286 400,00 </w:t>
      </w:r>
      <w:r w:rsidR="00000000" w:rsidRPr="00000000" w:rsidDel="00000000">
        <w:rPr>
          <w:i w:val="1"/>
          <w:rtl w:val="0"/>
        </w:rPr>
        <w:t xml:space="preserve">euro</w:t>
      </w:r>
      <w:r w:rsidR="00000000" w:rsidRPr="00000000" w:rsidDel="00000000">
        <w:rPr>
          <w:rtl w:val="0"/>
        </w:rPr>
        <w:t xml:space="preserve">, nepieciešamības gadījumā pārdalot izmaksas starp izdevumu veidiem, nepārsniedzot kopējo piešķirtā finansējuma un saistību apmēru.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lai nodrošinātu informatīvajā ziņojumā ietverto izmaksu segšanu, kas saistītas ar valsts ārējās sauszemes robežas apsardzībai nepieciešamās infrastruktūras izbūvi uz valsts ārējās sauszemes robežas, kā arī saistītajiem darbiem un pakalpojumiem, Iekšlietu ministrija normatīvajos aktos noteiktajā kārtībā sagatavos un iesniegs izskatīšanai Ministru kabinetā rīkojuma projektu par apropriācijas pārdali 2024. gadā 50 102 337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18.00.00 "Finansējums valsts drošības stiprināšanas pasākumiem" ar valsts drošību saistīto prioritāro pasākumu ietvaros.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Noteikt, ka informatīvajā ziņojumā ietvertie pasākumi tiek finansēti budžeta resora "74. Gadskārtējā valsts budžeta izpildes procesā pārdalāmais finansējums" programmā  18.00.00 "Finansējums valsts drošības stiprināšanas pasākumiem" 2024. gadam plānotā finansējuma ietvaros. Jautājumu par finansējuma piešķiršanu citiem pasākumiem, kuriem finansējums ir rezervēts minētajā programmā, skatīt budžeta izpildes procesā, ņemot vērā faktiski nepieciešamā finansējuma apmēru un ievērojot likuma “Par valsts budžetu 2024. gadam un budžeta ietvaru 2024., 2025. un 2026. gadam” 70. pantā noteikto.</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24-TA-393</w:t>
    </w:r>
    <w:r>
      <w:br/>
    </w:r>
    <w:r w:rsidR="00000000" w:rsidRPr="00000000" w:rsidDel="00000000">
      <w:rPr>
        <w:rtl w:val="0"/>
      </w:rPr>
      <w:t xml:space="preserve">Izdrukāts 29.07.2026. 22.11 - 2.0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mk_sēdes_protokollēmuma_projekts_24-TA-393.docx</dc:title>
</cp:coreProperties>
</file>

<file path=docProps/custom.xml><?xml version="1.0" encoding="utf-8"?>
<Properties xmlns="http://schemas.openxmlformats.org/officeDocument/2006/custom-properties" xmlns:vt="http://schemas.openxmlformats.org/officeDocument/2006/docPropsVTypes"/>
</file>