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septembrī (prot. Nr. 39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Viedās administrācijas un reģionālās attīstības ministrijai finansējumu 197 504 </w:t>
      </w:r>
      <w:r w:rsidR="00000000" w:rsidRPr="00000000" w:rsidDel="00000000">
        <w:rPr>
          <w:i w:val="1"/>
          <w:rtl w:val="0"/>
        </w:rPr>
        <w:t xml:space="preserve">euro</w:t>
      </w:r>
      <w:r w:rsidR="00000000" w:rsidRPr="00000000" w:rsidDel="00000000">
        <w:rPr>
          <w:rtl w:val="0"/>
        </w:rPr>
        <w:t xml:space="preserve"> apmērā pārskaitīšanai Jēkabpils novada pašvaldībai, lai segtu izdevumus, kas saistīti ar 2024. gada pavasarī plūdu laikā cietušo pašvaldības ceļu atjaunošanu Jēkabpils novada pašvaldības teritorijā, kā arī kompensētu pašvaldības izmaksātos mājokļa atjaunošanas pabalstus iedzīvotājiem.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finansējumu pārskaitīt Jēkabpils novada pašvaldībai pēc tam, kad pašvaldība būs iesniegusi attiecīgus dokumentus (līgumu, rēķinu kopijas), kas apliecina, ka tā ir nodrošinājusi ne mazāk kā 30 procentu no finansējuma, kas nepieciešams, lai segtu izdevumus, kas saistīti ar 2024. gada pavasarī plūdu laikā cietušo pašvaldības ceļu atjaunošanu Jēkabpils novada pašvaldības teritorijā.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24-TA-1893</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24-TA-1893</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rīkojuma_projekts_24-TA-1893.docx</dc:title>
</cp:coreProperties>
</file>

<file path=docProps/custom.xml><?xml version="1.0" encoding="utf-8"?>
<Properties xmlns="http://schemas.openxmlformats.org/officeDocument/2006/custom-properties" xmlns:vt="http://schemas.openxmlformats.org/officeDocument/2006/docPropsVTypes"/>
</file>