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382.16. apakšpunktu aprēķināmas,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_2 – 10 * O4F</w:t>
            </w:r>
            <w:r w:rsidR="00000000" w:rsidRPr="00000000" w:rsidDel="00000000">
              <w:rPr>
                <w:vertAlign w:val="subscript"/>
                <w:rtl w:val="0"/>
              </w:rPr>
              <w:t xml:space="preserve">U1.2</w:t>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pārējos novados un valstspilsētās), </w:t>
      </w:r>
      <w:r w:rsidR="00000000" w:rsidRPr="00000000" w:rsidDel="00000000">
        <w:rPr>
          <w:i w:val="1"/>
          <w:rtl w:val="0"/>
        </w:rPr>
        <w:t xml:space="preserve">euro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novados ar īpašiem apstākļiem), </w:t>
      </w:r>
      <w:r w:rsidR="00000000" w:rsidRPr="00000000" w:rsidDel="00000000">
        <w:rPr>
          <w:i w:val="1"/>
          <w:rtl w:val="0"/>
        </w:rPr>
        <w:t xml:space="preserve">euro /ha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U1.3</w:t>
      </w:r>
      <w:r w:rsidR="00000000" w:rsidRPr="00000000" w:rsidDel="00000000">
        <w:rPr>
          <w:rtl w:val="0"/>
        </w:rPr>
        <w:t xml:space="preserve"> – MLS indikatīvais finanšu piešķīrums,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noteikumu_konsolidētā_versija_p25_23-TA-2582.docx</dc:title>
</cp:coreProperties>
</file>

<file path=docProps/custom.xml><?xml version="1.0" encoding="utf-8"?>
<Properties xmlns="http://schemas.openxmlformats.org/officeDocument/2006/custom-properties" xmlns:vt="http://schemas.openxmlformats.org/officeDocument/2006/docPropsVTypes"/>
</file>