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uzņēmējdarbības riska valsts nodevu 2027.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darbinieku aizsardzību darba devēja maksātnespējas gadījumā" 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uzņēmējdarbības riska valsts nodevas (turpmāk – valsts nodeva) apmēru un valsts nodevas daļu, kas 2027. gadā ieskaitāma darbinieku prasījumu garantiju fondā.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pārskata mēnesī ir 0,36 </w:t>
      </w:r>
      <w:r w:rsidR="00000000" w:rsidRPr="00000000" w:rsidDel="00000000">
        <w:rPr>
          <w:i w:val="1"/>
          <w:rtl w:val="0"/>
        </w:rPr>
        <w:t xml:space="preserve">euro</w:t>
      </w:r>
      <w:r w:rsidR="00000000" w:rsidRPr="00000000" w:rsidDel="00000000">
        <w:rPr>
          <w:rtl w:val="0"/>
        </w:rPr>
        <w:t xml:space="preserve">. Darba devējs valsts nodevu aprēķina par katru darbinieku, ar kuru nodibinātas darba tiesiskās attiecības un par kuru netiek maksāts sezonas laukstrādnieku ienākuma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par pārskata mēnesi darba devējs samaksā līdz nākamā mēneša divdesmit trešajam datumam.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Aprēķināto valsts nodevu darba devējs norāda likumā "Par valsts sociālo apdrošināšanu" noteiktajā ziņojumā par obligātajām iemaksām no darba ņēmēja darba ienākumiem.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2027. gadā vienotajā nodokļu kontā saņemtos valsts nodevas ieņēmumus katru mēnesi līdz divdesmit piektajam datumam ieskaita Tieslietu ministrijas pamatbudžeta apakšprogrammas 19.01.10.00 "Darbinieku prasījumu garantiju fonds" kontā pašu ieņēmumos, nepārsniedzot likumā par valsts budžetu kārtējam gadam noteikto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līdz 2027. gada 30. decembrim plkst. 12.00 valsts nodeva vienotajā nodokļu kontā iemaksāta lielākā apmērā, nekā noteikts likumā par valsts budžetu kārtējam gadam, Valsts ieņēmumu dienests saimnieciskā gada pēdējā darbdienā pārmaksu ieskaita Tieslietu ministrijas pamatbudžeta apakšprogrammas 19.01.10.00 "Darbinieku prasījumu garantiju fonds" kontā pašu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reizi ceturksnī līdz nākamā mēneša pēdējam datumam sniedz Tiesu administrācijai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devēju skaits, kuri aprēķina un maksā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ņēmēju skaits, par kuriem ir aprēķināta valsts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aprēķinātie ieņēmumi no valsts nodevas par attiecīgo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faktiskie ieņēmumi no valsts nodevas par attiecīgo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26-TA-1512</w:t>
    </w:r>
    <w:r>
      <w:br/>
    </w:r>
    <w:r w:rsidR="00000000" w:rsidRPr="00000000" w:rsidDel="00000000">
      <w:rPr>
        <w:rtl w:val="0"/>
      </w:rPr>
      <w:t xml:space="preserve">Izdrukāts 08.09.2026. 15.18 - 1.0.VK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26-TA-1512</w:t>
    </w:r>
    <w:r>
      <w:br/>
    </w:r>
    <w:r w:rsidR="00000000" w:rsidRPr="00000000" w:rsidDel="00000000">
      <w:rPr>
        <w:rtl w:val="0"/>
      </w:rPr>
      <w:t xml:space="preserve">Izdrukāts 08.09.2026. 15.18 - 1.0.VK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noteikumu_projekts_26-TA-1512.docx</dc:title>
</cp:coreProperties>
</file>

<file path=docProps/custom.xml><?xml version="1.0" encoding="utf-8"?>
<Properties xmlns="http://schemas.openxmlformats.org/officeDocument/2006/custom-properties" xmlns:vt="http://schemas.openxmlformats.org/officeDocument/2006/docPropsVTypes"/>
</file>