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27. septembrī (prot. Nr. 49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7. jūnija noteikumos Nr. 359 "Darbības programmas "Izaugsme un nodarbinātība" 8.3.5. specifiskā atbalsta mērķa "Uzlabot pieeju karjeras atbalstam izglītojamajiem vispārējās un profesionālās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7. jūnija noteikumos Nr. 359 "Darbības programmas "Izaugsme un nodarbinātība" 8.3.5. specifiskā atbalsta mērķa "Uzlabot pieeju karjeras atbalstam izglītojamajiem vispārējās un profesionālās izglītības iestādēs" īstenošanas noteikumi" (Latvijas Vēstnesis, 2016, 119., 246. nr.; 2017, 188. nr.; 2018, 162. nr.; 2020, 119. nr.; 2021, 165.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Specifiskā atbalsta mērķi sasniedz, īstenojot šo noteikumu 21. punktā minētās atbalstāmās darbības un līdz 2023. gada 31. maijam sasniedzot šādus uzraudzības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iznākuma rādītāju – to vispārējās un profesionālās izglītības iestāžu skaits, kuras saņēmušas Eiropas Sociālā fonda atbalstu karjeras izglītībai un karjeras attīstības atbalstam, – 328, tai skaitā līdz 2018. gada 31. decembrim – 295;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rezultāta rādītāju – to vispārējās un profesionālās izglītības iestāžu skaits, kuras nodrošina karjeras atbalstu izglītojamiem, – 328;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finanšu rādītāju – līdz 2018. gada 31. decembrim sertificēti izdevumi 6 924 206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Finansējuma saņēmējs projekta īstenošanu var uzsākt ne vēlāk kā mēnesi pēc dienas, kad noslēgta vienošanās par projekta īstenošanu. Projektu īsteno līdz 2023. gada 31. maijam. 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22-TA-2290</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22-TA-2290</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noteikumu_(grozījumu)_projekts_22-TA-2290.docx</dc:title>
</cp:coreProperties>
</file>

<file path=docProps/custom.xml><?xml version="1.0" encoding="utf-8"?>
<Properties xmlns="http://schemas.openxmlformats.org/officeDocument/2006/custom-properties" xmlns:vt="http://schemas.openxmlformats.org/officeDocument/2006/docPropsVTypes"/>
</file>