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21. janvāra noteikumos Nr. 50 "Elektroenerģijas tirdzniecības un lietošanas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Elektroenerģijas tirgus likuma</w:t>
      </w:r>
      <w:r w:rsidR="00000000" w:rsidRPr="00000000" w:rsidDel="00000000">
        <w:rPr>
          <w:rStyle w:val="paragraph"/>
          <w:i w:val="1"/>
          <w:rtl w:val="0"/>
        </w:rPr>
        <w:t xml:space="preserve"> 5.</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piekto daļu, 30.</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septīto daļu, 32. panta trešo un piekto daļu, 34. panta trešo daļu, 35. panta otro daļu un likuma "</w:t>
      </w:r>
      <w:r w:rsidR="00000000" w:rsidRPr="00000000" w:rsidDel="00000000">
        <w:rPr>
          <w:rStyle w:val="paragraph"/>
          <w:i w:val="1"/>
          <w:rtl w:val="0"/>
        </w:rPr>
        <w:t xml:space="preserve">Par sabiedrisko pakalpojumu regulatoriem</w:t>
      </w:r>
      <w:r w:rsidR="00000000" w:rsidRPr="00000000" w:rsidDel="00000000">
        <w:rPr>
          <w:rStyle w:val="paragraph"/>
          <w:i w:val="1"/>
          <w:rtl w:val="0"/>
        </w:rPr>
        <w:t xml:space="preserve">" 22. 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21. janvāra noteikumos Nr. 50 "Elektroenerģijas tirdzniecības un lietošanas noteikumi" (Latvijas Vēstnesis, 2014, 17. nr.; 2018, 157. nr.; 2020, 71., 215. nr.; 2021, 248B. nr.; 2022, 20B., 175.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2.28.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"2.28. valsts kompensācija – normatīvajos aktos īpaši noteikts valsts budžeta finansējums, ko izmanto, lai segtu  sistēmas operatora negūtos ieņēmumus (ieskaitot pievienotās vērtības nodokli) par sniegtajiem sistēmas pakalpojumiem, enerģijas publiskā tirgotāja negūtos ieņēmumus (ieskaitot pievienotās vērtības nodokli) par obligātā iepirkuma komponentēm un tirgotāja negūtos ieņēmumus (ieskaitot pievienotās vērtības nodokli) par lietotāja patērēto elektroenerģiju;".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120.</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120.</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120.</w:t>
      </w:r>
      <w:r w:rsidR="00000000" w:rsidRPr="00000000" w:rsidDel="00000000">
        <w:rPr>
          <w:vertAlign w:val="superscript"/>
          <w:rtl w:val="0"/>
        </w:rPr>
        <w:t xml:space="preserve">3</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120.</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vertAlign w:val="superscript"/>
          <w:rtl w:val="0"/>
        </w:rPr>
        <w:t xml:space="preserve">4</w:t>
      </w:r>
      <w:r w:rsidR="00000000" w:rsidRPr="00000000" w:rsidDel="00000000">
        <w:rPr>
          <w:rtl w:val="0"/>
        </w:rPr>
        <w:t xml:space="preserve"> Pārvades sistēmas balansēšanas un stabilitātes nodrošināšanai pārvades sistēmas operators var slēgt līgumus ar citu valstu pārvades sistēmas operatoriem."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137.</w:t>
      </w:r>
      <w:r w:rsidR="00000000" w:rsidRPr="00000000" w:rsidDel="00000000">
        <w:rPr>
          <w:vertAlign w:val="superscript"/>
          <w:rtl w:val="0"/>
        </w:rPr>
        <w:t xml:space="preserve">10</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10</w:t>
      </w:r>
      <w:r w:rsidR="00000000" w:rsidRPr="00000000" w:rsidDel="00000000">
        <w:rPr>
          <w:rtl w:val="0"/>
        </w:rPr>
        <w:t xml:space="preserve"> Valsts izmaksā sistēmas operatoram, tirgotājam vai publiskajam tirgotājam kompensāciju normatīvajā aktā par valsts kompensācijas piemērošanu īpaši noteiktajos gadījumos, apmērā un laikposmā. Šādā gadījumā sistēmas operators, tirgotājs vai publiskais tirgotājs normatīvajā aktā par valsts kompensācijas piemērošanu noteiktajiem galalietotājiem piemēro atbilstošu maksas samazinājumu par patērēto elektroenerģiju, sistēmas pakalpojumiem un obligātā iepirkuma komponentēm (turpmāk – maksas samazinājums) normatīvajā aktā par valsts kompensācijas piemērošanu noteiktajā apmērā un laikposmā."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137.</w:t>
      </w:r>
      <w:r w:rsidR="00000000" w:rsidRPr="00000000" w:rsidDel="00000000">
        <w:rPr>
          <w:vertAlign w:val="superscript"/>
          <w:rtl w:val="0"/>
        </w:rPr>
        <w:t xml:space="preserve">14</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14</w:t>
      </w:r>
      <w:r w:rsidR="00000000" w:rsidRPr="00000000" w:rsidDel="00000000">
        <w:rPr>
          <w:rtl w:val="0"/>
        </w:rPr>
        <w:t xml:space="preserve">3. spēkā esošo patērētās elektroenerģijas cenu, sistēmas pakalpojumu tarifus un obligātā iepirkuma komponentes.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137.</w:t>
      </w:r>
      <w:r w:rsidR="00000000" w:rsidRPr="00000000" w:rsidDel="00000000">
        <w:rPr>
          <w:vertAlign w:val="superscript"/>
          <w:rtl w:val="0"/>
        </w:rPr>
        <w:t xml:space="preserve">15</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15</w:t>
      </w:r>
      <w:r w:rsidR="00000000" w:rsidRPr="00000000" w:rsidDel="00000000">
        <w:rPr>
          <w:rtl w:val="0"/>
        </w:rPr>
        <w:t xml:space="preserve">2. tirgotājs piemērojot maksas samazinājumu par sistēmas pakalpojumu tarifiem un obligātā iepirkuma komponenti šo noteikumu 37. punktā minētajos gadījumos vai ja elektroenerģiju piegādā mājsaimniecības lietotājam (gadījumos, kad normatīvais akts par valsts kompensācijas piemērošanu tiek attiecināts uz mājsaimniecību lietotājiem);".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137.</w:t>
      </w:r>
      <w:r w:rsidR="00000000" w:rsidRPr="00000000" w:rsidDel="00000000">
        <w:rPr>
          <w:vertAlign w:val="superscript"/>
          <w:rtl w:val="0"/>
        </w:rPr>
        <w:t xml:space="preserve">15</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15</w:t>
      </w:r>
      <w:r w:rsidR="00000000" w:rsidRPr="00000000" w:rsidDel="00000000">
        <w:rPr>
          <w:rtl w:val="0"/>
        </w:rPr>
        <w:t xml:space="preserve">3. tirgotājs piemērojot maksas samazinājumu par lietotāja patērēto elektroenerģiju."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137.</w:t>
      </w:r>
      <w:r w:rsidR="00000000" w:rsidRPr="00000000" w:rsidDel="00000000">
        <w:rPr>
          <w:vertAlign w:val="superscript"/>
          <w:rtl w:val="0"/>
        </w:rPr>
        <w:t xml:space="preserve">16</w:t>
      </w:r>
      <w:r w:rsidR="00000000" w:rsidRPr="00000000" w:rsidDel="00000000">
        <w:rPr>
          <w:rtl w:val="0"/>
        </w:rPr>
        <w:t xml:space="preserve">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16</w:t>
      </w:r>
      <w:r w:rsidR="00000000" w:rsidRPr="00000000" w:rsidDel="00000000">
        <w:rPr>
          <w:rtl w:val="0"/>
        </w:rPr>
        <w:t xml:space="preserve">1. sistēmas operators par sniegtajiem sistēmas pakalpojumiem un tirgotājs par lietotājiem piegādāto elektroenerģiju līdz kārtējā kalendāra mēneša divdesmitajam datumam aprēķina, sagatavo un iesniedz Būvniecības valsts kontroles birojā valsts kompensācijas apmēra aprēķinu par iepriekšējo kalendāra mēnesi un tam atbilstošu rēķinu (ieskaitot pievienotās vērtības nodokli);".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137.</w:t>
      </w:r>
      <w:r w:rsidR="00000000" w:rsidRPr="00000000" w:rsidDel="00000000">
        <w:rPr>
          <w:vertAlign w:val="superscript"/>
          <w:rtl w:val="0"/>
        </w:rPr>
        <w:t xml:space="preserve">16</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16</w:t>
      </w:r>
      <w:r w:rsidR="00000000" w:rsidRPr="00000000" w:rsidDel="00000000">
        <w:rPr>
          <w:rtl w:val="0"/>
        </w:rPr>
        <w:t xml:space="preserve">2. ja Būvniecības valsts kontroles birojs konstatē kļūdas šo noteikumu 137.</w:t>
      </w:r>
      <w:r w:rsidR="00000000" w:rsidRPr="00000000" w:rsidDel="00000000">
        <w:rPr>
          <w:vertAlign w:val="superscript"/>
          <w:rtl w:val="0"/>
        </w:rPr>
        <w:t xml:space="preserve">16</w:t>
      </w:r>
      <w:r w:rsidR="00000000" w:rsidRPr="00000000" w:rsidDel="00000000">
        <w:rPr>
          <w:rtl w:val="0"/>
        </w:rPr>
        <w:t xml:space="preserve">1. apakšpunktā minētajā aprēķinā, tas lūdz sistēmas operatoru vai tirgotāju piecu darbdienu laikā precizēt aprēķinu un atkārtoti iesniegt aprēķinu un tam atbilstošo rēķinu;".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137.</w:t>
      </w:r>
      <w:r w:rsidR="00000000" w:rsidRPr="00000000" w:rsidDel="00000000">
        <w:rPr>
          <w:vertAlign w:val="superscript"/>
          <w:rtl w:val="0"/>
        </w:rPr>
        <w:t xml:space="preserve">16</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16</w:t>
      </w:r>
      <w:r w:rsidR="00000000" w:rsidRPr="00000000" w:rsidDel="00000000">
        <w:rPr>
          <w:rtl w:val="0"/>
        </w:rPr>
        <w:t xml:space="preserve">3. Būvniecības valsts kontroles birojs līdz kārtējā kalendāra mēneša beigām izmaksā sistēmas operatoram un tirgotājam valsts kompensāciju (ieskaitot pievienotās vērtības nodokli) saskaņā ar šo noteikumu 137.</w:t>
      </w:r>
      <w:r w:rsidR="00000000" w:rsidRPr="00000000" w:rsidDel="00000000">
        <w:rPr>
          <w:vertAlign w:val="superscript"/>
          <w:rtl w:val="0"/>
        </w:rPr>
        <w:t xml:space="preserve">16</w:t>
      </w:r>
      <w:r w:rsidR="00000000" w:rsidRPr="00000000" w:rsidDel="00000000">
        <w:rPr>
          <w:rtl w:val="0"/>
        </w:rPr>
        <w:t xml:space="preserve">1. apakšpunktā minēto rēķinu;".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137.</w:t>
      </w:r>
      <w:r w:rsidR="00000000" w:rsidRPr="00000000" w:rsidDel="00000000">
        <w:rPr>
          <w:vertAlign w:val="superscript"/>
          <w:rtl w:val="0"/>
        </w:rPr>
        <w:t xml:space="preserve">16</w:t>
      </w:r>
      <w:r w:rsidR="00000000" w:rsidRPr="00000000" w:rsidDel="00000000">
        <w:rPr>
          <w:rtl w:val="0"/>
        </w:rPr>
        <w:t xml:space="preserve">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16</w:t>
      </w:r>
      <w:r w:rsidR="00000000" w:rsidRPr="00000000" w:rsidDel="00000000">
        <w:rPr>
          <w:rtl w:val="0"/>
        </w:rPr>
        <w:t xml:space="preserve">4. 12 kalendāra mēnešu laikā pēc tam, kad beidzies maksas samazinājuma piemērošanas periods, sistēmas operators un tirgotājs ar Būvniecības valsts kontroles biroju veic galīgo savstarpējo norēķinu, ja konstatēta nepieciešamība veikt valsts kompensācijas maksājumu korekciju."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137.</w:t>
      </w:r>
      <w:r w:rsidR="00000000" w:rsidRPr="00000000" w:rsidDel="00000000">
        <w:rPr>
          <w:vertAlign w:val="superscript"/>
          <w:rtl w:val="0"/>
        </w:rPr>
        <w:t xml:space="preserve">17</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17</w:t>
      </w:r>
      <w:r w:rsidR="00000000" w:rsidRPr="00000000" w:rsidDel="00000000">
        <w:rPr>
          <w:rtl w:val="0"/>
        </w:rPr>
        <w:t xml:space="preserve"> Būvniecības valsts kontroles birojam ir tiesības pieprasīt no sistēmas operatora informāciju par  lietotājiem sniegtajiem sistēmas pakalpojumiem, elektroenerģijas patēriņu un pieslēgumu tehniskajiem parametriem. Būvniecības valsts kontroles birojam ir tiesības pieprasīt no tirgotāja informāciju par lietotāju elektroenerģijas patēriņu, lietotājiem piemēroto elektroenerģijas cenu un citu informāciju, kas saistīta ar maksas samazinājuma piemērošanu."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137.</w:t>
      </w:r>
      <w:r w:rsidR="00000000" w:rsidRPr="00000000" w:rsidDel="00000000">
        <w:rPr>
          <w:vertAlign w:val="superscript"/>
          <w:rtl w:val="0"/>
        </w:rPr>
        <w:t xml:space="preserve">18</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18</w:t>
      </w:r>
      <w:r w:rsidR="00000000" w:rsidRPr="00000000" w:rsidDel="00000000">
        <w:rPr>
          <w:rtl w:val="0"/>
        </w:rPr>
        <w:t xml:space="preserve"> Ja Būvniecības valsts kontroles birojs konstatē neatbilstības sistēmas operatora vai tirgotāja rīcībā saistībā ar maksas samazinājuma piemērošanu, tas: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18</w:t>
      </w:r>
      <w:r w:rsidR="00000000" w:rsidRPr="00000000" w:rsidDel="00000000">
        <w:rPr>
          <w:rtl w:val="0"/>
        </w:rPr>
        <w:t xml:space="preserve">1. nosaka termiņu, līdz kuram sistēmas operatoram vai tirgotājam jānovērš konstatētās neatbilstības vai jāiesniedz papildu informācija;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18</w:t>
      </w:r>
      <w:r w:rsidR="00000000" w:rsidRPr="00000000" w:rsidDel="00000000">
        <w:rPr>
          <w:rtl w:val="0"/>
        </w:rPr>
        <w:t xml:space="preserve">2. ir tiesīgs atlikt sistēmas operatora vai tirgotāja valsts kompensācijas rēķina apmaksu līdz konstatēto neatbilstību pilnīgai novēršanai;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18</w:t>
      </w:r>
      <w:r w:rsidR="00000000" w:rsidRPr="00000000" w:rsidDel="00000000">
        <w:rPr>
          <w:rtl w:val="0"/>
        </w:rPr>
        <w:t xml:space="preserve">3. ir tiesīgs atteikt sistēmas operatora vai tirgotāja valsts kompensācijas rēķina apmaksu, ja konstatētās neatbilstības nav novērstas vai papildu informācija nav iesniegta noteiktajā termiņā."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137.</w:t>
      </w:r>
      <w:r w:rsidR="00000000" w:rsidRPr="00000000" w:rsidDel="00000000">
        <w:rPr>
          <w:vertAlign w:val="superscript"/>
          <w:rtl w:val="0"/>
        </w:rPr>
        <w:t xml:space="preserve">19</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19</w:t>
      </w:r>
      <w:r w:rsidR="00000000" w:rsidRPr="00000000" w:rsidDel="00000000">
        <w:rPr>
          <w:rtl w:val="0"/>
        </w:rPr>
        <w:t xml:space="preserve"> Ja lietotāja elektroenerģijas tirdzniecības līgumā noteiktā maksa par elektroenerģiju par vienu kilovatstundu ir mazāka par valsts noteikto maksas samazinājuma piemērošanas slieksni, elektroenerģijas lietotājs norēķinās par elektroenerģiju atbilstoši cenai, kas noteikta elektroenerģijas tirdzniecības līgumā un valsts kompensācija tirgotājam netiek piemērota."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137.</w:t>
      </w:r>
      <w:r w:rsidR="00000000" w:rsidRPr="00000000" w:rsidDel="00000000">
        <w:rPr>
          <w:vertAlign w:val="superscript"/>
          <w:rtl w:val="0"/>
        </w:rPr>
        <w:t xml:space="preserve">20</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20</w:t>
      </w:r>
      <w:r w:rsidR="00000000" w:rsidRPr="00000000" w:rsidDel="00000000">
        <w:rPr>
          <w:rtl w:val="0"/>
        </w:rPr>
        <w:t xml:space="preserve"> Izņemot šo noteikumu 137.</w:t>
      </w:r>
      <w:r w:rsidR="00000000" w:rsidRPr="00000000" w:rsidDel="00000000">
        <w:rPr>
          <w:vertAlign w:val="superscript"/>
          <w:rtl w:val="0"/>
        </w:rPr>
        <w:t xml:space="preserve">19</w:t>
      </w:r>
      <w:r w:rsidR="00000000" w:rsidRPr="00000000" w:rsidDel="00000000">
        <w:rPr>
          <w:rtl w:val="0"/>
        </w:rPr>
        <w:t xml:space="preserve"> punktā minētajos gadījumos, tirgotājs nodrošina, ka neatkarīgi no lietotāja izvēlētā norēķinu veida lietotājs saņem normatīvajā aktā par valsts kompensācijas piemērošanu noteikto maksas samazinājumu katrā norēķinu periodā."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137.</w:t>
      </w:r>
      <w:r w:rsidR="00000000" w:rsidRPr="00000000" w:rsidDel="00000000">
        <w:rPr>
          <w:vertAlign w:val="superscript"/>
          <w:rtl w:val="0"/>
        </w:rPr>
        <w:t xml:space="preserve">21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21</w:t>
      </w:r>
      <w:r w:rsidR="00000000" w:rsidRPr="00000000" w:rsidDel="00000000">
        <w:rPr>
          <w:rtl w:val="0"/>
        </w:rPr>
        <w:t xml:space="preserve"> Tirgotājs aprēķinot valsts kompensācijas apmēru piemēro lietotāja elektroenerģijas tirdzniecības pakalpojuma vidējo svērto mēneša elektroenerģijas cenu neatkarīgi no elektroenerģijas tirgotāja piedāvātā elektroenerģijas tirdzniecības pakalpojuma veida."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137.</w:t>
      </w:r>
      <w:r w:rsidR="00000000" w:rsidRPr="00000000" w:rsidDel="00000000">
        <w:rPr>
          <w:vertAlign w:val="superscript"/>
          <w:rtl w:val="0"/>
        </w:rPr>
        <w:t xml:space="preserve">22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22</w:t>
      </w:r>
      <w:r w:rsidR="00000000" w:rsidRPr="00000000" w:rsidDel="00000000">
        <w:rPr>
          <w:rtl w:val="0"/>
        </w:rPr>
        <w:t xml:space="preserve"> Elektroenerģijas lietotājam, kura objekts ir daudzdzīvokļu dzīvojamā māja, ir pienākums maksas samazinājumu piemērot norēķinos ar daudzdzīvokļu dzīvojamās mājas mājsaimniecībām par patērēto elektroenerģiju, piesakoties pie elektroenerģijas tirgotāja maksas samazinājuma saņemšanai līdz tā mēneša piektajam datumam, kas seko pēc mēneša, no kura tiek piemērots maksas samazinājums. Elektroenerģijas lietotājs iesniedz tirgotājam informāciju par katras daudzdzīvokļu dzīvojamās mājas mājsaimniecības elektroenerģijas patēriņu iepriekšējā norēķinu periodā piecu darba dienu laikā no katra norēķinu perioda beigām. Tirgotājs lietotājam, kura objekts ir daudzdzīvokļu dzīvojamā māja, piemēro maksas samazinājumu, ņemot vērā elektroenerģijas lietotāja iesniegto informāciju par daudzdzīvokļu dzīvojamās mājas mājsaimniecību elektroenerģijas patēriņu norēķinu periodā."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Papildināt ar 141.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vertAlign w:val="superscript"/>
          <w:rtl w:val="0"/>
        </w:rPr>
        <w:t xml:space="preserve">2</w:t>
      </w:r>
      <w:r w:rsidR="00000000" w:rsidRPr="00000000" w:rsidDel="00000000">
        <w:rPr>
          <w:rtl w:val="0"/>
        </w:rPr>
        <w:t xml:space="preserve"> Maksas samazinājumu, kuru tirgotājs atbilstoši šo noteikumu XII</w:t>
      </w:r>
      <w:r w:rsidR="00000000" w:rsidRPr="00000000" w:rsidDel="00000000">
        <w:rPr>
          <w:vertAlign w:val="superscript"/>
          <w:rtl w:val="0"/>
        </w:rPr>
        <w:t xml:space="preserve">2 </w:t>
      </w:r>
      <w:r w:rsidR="00000000" w:rsidRPr="00000000" w:rsidDel="00000000">
        <w:rPr>
          <w:rtl w:val="0"/>
        </w:rPr>
        <w:t xml:space="preserve">nodaļā noteiktajai kārtībai piemēro no 2022.gada 1.oktobra līdz 2023.gada 30.aprīlim, tirgotājam ir tiesības atspoguļot rēķinos par patērēto elektroenerģiju, kas izsniegti 2022.gada decembrī, šādā gadījumā rēķinos ietverot atbilstošo maksas samazinājumu gan par 2022.gada oktobri, gan 2022.gada  novembri."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22-TA-3047</w:t>
    </w:r>
    <w:r>
      <w:br/>
    </w:r>
    <w:r w:rsidR="00000000" w:rsidRPr="00000000" w:rsidDel="00000000">
      <w:rPr>
        <w:rtl w:val="0"/>
      </w:rPr>
      <w:t xml:space="preserve">Izdrukāts 29.07.2026. 23.58 - 2.0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22-TA-3047</w:t>
    </w:r>
    <w:r>
      <w:br/>
    </w:r>
    <w:r w:rsidR="00000000" w:rsidRPr="00000000" w:rsidDel="00000000">
      <w:rPr>
        <w:rtl w:val="0"/>
      </w:rPr>
      <w:t xml:space="preserve">Izdrukāts 29.07.2026. 23.58 - 2.0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noteikumu_(grozījumu)_projekts_22-TA-3047.docx</dc:title>
</cp:coreProperties>
</file>

<file path=docProps/custom.xml><?xml version="1.0" encoding="utf-8"?>
<Properties xmlns="http://schemas.openxmlformats.org/officeDocument/2006/custom-properties" xmlns:vt="http://schemas.openxmlformats.org/officeDocument/2006/docPropsVTypes"/>
</file>