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Administratīvās atbildības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Administratīvās atbildības likumā</w:t>
      </w:r>
      <w:r w:rsidR="00000000" w:rsidRPr="00000000" w:rsidDel="00000000">
        <w:rPr>
          <w:rStyle w:val="paragraph"/>
          <w:rtl w:val="0"/>
        </w:rPr>
        <w:t xml:space="preserve"> (Latvijas Vēstnesis, 2018, 225. nr., 2019, 255.A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71. panta otro daļu ar 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Ieslodzījuma vietu pārvaldes amatpersonas ar speciālajām dienesta pakāpēm."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115.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Ieslodzījuma vietu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13. punktā vārdu "administrācijas" ar vārdiem "kontroles dienesta".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139. panta pirmajā daļā vārdus "ja procesa dalībnieks vai citas personas atrodas citā vietā un nevar ierasties administratīvā pārkāpuma lietas izskatīšanas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164.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164. pants. Automatizēta lēmuma pieņemšana Valsts ieņēmumu dienestā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Saistībā ar administratīvu pārkāpumu par nodokļu vai informatīvo deklarāciju iesniegšanas termiņa neievērošanu vai minēto deklarāciju neiesniegšanu Valsts ieņēmumu dienests var pieņemt lēmumu par administratīvā pārkāpuma procesa uzsākšanu un soda piemērošanu, balstoties tikai uz automātisku datu apstrādi.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paziņo, izmantojot Valsts ieņēmumu dienesta elektroniskās deklarēšanas sistēmu. Vienlaikus informāciju par lēmumu nosūta uz nodokļu maksātāja elektroniskās deklarēšanas sistēmā norādīto elektroniskā pasta adresi un oficiālo elektronisko adresi."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198. panta piektajā daļā vārdus "ja procesa dalībnieks, liecinieks vai eksperts tiesas sēdes laikā atrodas citā vietā un nevar ierasties tiesas sēdes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219. panta pirmajā daļā vārdus "ja procesa dalībnieks vai liecinieks un eksperts atrodas citā vietā (nevis tiesas sēdes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220. panta trešajā daļā vārdus "pret parakstu".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"Ja personai ir aktivizēts oficiālās elektroniskās adreses konts, šajā dienā spriedumu paziņo arī uz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otro teikumu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"Sprieduma paziņošanas diena ir diena, kad spriedums uzskatāms par paziņotu atbilstoši Paziņošanas likumam."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243. panta otrās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246. panta piekto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Apelācijas instances tiesa neatkarīgi no apelācijas sūdzības motīviem atceļ pirmās instances tiesas nolēmumu un nosūta administratīvā pārkāpuma lietu jaunai izskatīšanai, ja administratīvā pārkāpuma lietā: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nav pilna nolēmuma;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ir būtiski trūkumi tiesas sēdes protokolā vai tiesas sēdes audioierakstā."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E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 daļa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Administratīvā pārkāpuma process elektroniskā vidē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40. nodaļa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Administratīvā pārkāpuma procesa atbalsta sistēma</w:t>
      </w:r>
      <w:r w:rsidR="00000000" w:rsidRPr="00000000" w:rsidDel="00000000">
        <w:rPr>
          <w:rtl w:val="0"/>
        </w:rPr>
        <w:t xml:space="preserve">
</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296. pants. Administratīvā pārkāpuma procesa atbalsta sistēmas mērķis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procesa atbalsta sistēma ir valsts informācijas sistēma, kura nodrošina iestādes, amatpersonas un augstākas amatpersonas uzdevumu īstenošanu un administratīvā pārkāpuma procesā nepieciešamās informācijas apriti elektroniskā vidē.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297. pants. Administratīvā pārkāpuma procesa atbalsta sistēmas pārzinis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procesa atbalsta sistēmas pārzinis ir Iekšlietu ministrijas Informācijas centrs.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298. pants. Administratīvā pārkāpuma procesa atbalsta sistēmā iekļaujamā informācija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Administratīvā pārkāpuma procesa atbalsta sistēmā sagatavo vai augšupielādē un glabā ar administratīvā pārkāpuma procesu saistītos dokumentus.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Amatpersona, augstāka amatpersona vai iestāde nodrošina, ka informāciju iekļauj Administratīvā pārkāpuma procesa atbalsta sistēmā ne vēlāk kā nākamajā darbdienā.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299. pants. Informācijas glabāšana Administratīvā pārkāpuma procesa atbalsta sistēmā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procesa atbalsta sistēmā dokumentus glabā trīs mēnešus pēc soda izpildes vai soda izpildes izbeigšanas. </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7"/>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41. nodaļa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Dokumentu pārvēršana elektroniskā formā, parakstīšana un informācijas aprite</w:t>
      </w:r>
      <w:r w:rsidR="00000000" w:rsidRPr="00000000" w:rsidDel="00000000">
        <w:rPr>
          <w:rtl w:val="0"/>
        </w:rPr>
        <w:t xml:space="preserve">
</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300. pants. Dokumentu pārvēršana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Papīra formā esošu dokumentu pārvērš elektroniskā formā, ievērojot šādas prasības: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dokumentu apliecina ar elektronisko parakstu Eiropas Parlamenta un Padomes 2014. gada 23. jūlija regulas Nr. 910/2014 par elektronisko identifikāciju un uzticamības pakalpojumiem elektronisko darījumu veikšanai iekšējā tirgū un ar ko atceļ direktīvu 1999/93/EK (turpmāk – regula Nr. 910/2014) 3. panta 10. punkta izpratnē;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dokumentu apliecina arī ar kvalificētu elektronisko zīmogu regulas Nr. 910/2014 3. panta 27. punkta izpratnē un laika zīmogu šā panta 33. punkta izpratnē;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nodrošina papīra formā esoša dokumenta satura attēlojumu un atbilstību tam noteiktajā dokumenta glabāšanas laikā;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nodrošina dokumenta satura lasīšanu elektroniski cilvēklasāmā formātā un atvasinājumu veidošanu papīra formā;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dokuments ir aizsargāts pret papildinājumiem vai citām izmaiņām, neatļautu piekļūšanu un iznīcināšanu.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Papīra formā esošu dokumentu, ja tas ir pārvērsts elektroniskā formā, glabā līdz galīgā nolēmuma spēkā stāšanās brīdim.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Elektroniskā formā pārvērstam dokumentam ir tāds pats juridiskais spēks kā pārvērstajam papīra formā esošajam dokumentam.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301. pants. Parakstīšana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 pēc personas paraksta ir izpildīta, ja dokuments ir sagatavots Administratīvā pārkāpuma procesa atbalsta sistēmā, Tiesu informatīvajā sistēmā vai e-lietas portālā un parakstīts ar elektronisko parakstu regulas Nr. 910/2014 3. panta 10. punkta izpratnē.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302. pants. Informācijas iesniegšana un pieejamība e-lietas portālā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Procesuālo dokumentu var paziņot vai nodrošināt tiesības iepazīties ar administratīvā pārkāpuma lietu, informējot personu par dokumenta vai lietas pieejamību e-lietas portālā, ja persona ir piekritusi izmantot šādu saziņas veidu.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Persona, kura piedalās administratīvā pārkāpuma procesā, var iesniegt dokumentus vai paziņot informāciju, izmantojot e-lietas portālu.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Diena, kad tiesas spriedums ir pieejams e-lietas portālā, ir uzskatāma par tiesas sprieduma paziņošanas dienu. Ja persona nav piekritusi izmantot e-lietas portālu kā saziņas līdzekli, tad tiesa nodrošina sprieduma pieejamību arī tiesas kancelejā vai, ja personai ir aktivizēts oficiālās elektroniskās adreses konts, paziņo to uz oficiālo elektronisko adresi.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7"/>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42. nodaļa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Automatizēta lēmuma pieņemšana</w:t>
      </w:r>
      <w:r w:rsidR="00000000" w:rsidRPr="00000000" w:rsidDel="00000000">
        <w:rPr>
          <w:rtl w:val="0"/>
        </w:rPr>
        <w:t xml:space="preserve">
</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303. pants. Automatizētas lēmuma pieņemšanas pamatnoteikumi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Automatizēta lēmuma pieņemšana notiek bez personas, kas veic administratīvā pārkāpuma procesu, iesaistes, balstoties tikai uz automātisku datu apstrādi.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Automatizēta lēmuma pieņemšana ir pieļaujama tikai šajā likumā tieši noteiktā gadījumā.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304. pants. Tiesības saņemt paskaidrojumu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Personai, kuru skar automatizēti pieņemts lēmums, ir tiesības saņemt jēgpilnu informāciju par automatizētā lēmuma pieņemšanā izmantotajiem datiem un lēmuma pieņemšanas shēmu. Šādu informāciju pievieno lēmumam.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Personai, kuru skar automatizēti pieņemts lēmums, ir tiesības pieprasīt, lai iestāde izskaidro lēmumu mutvārdos vai rakstveidā. Tas neietekmē lēmuma spēkā stāšanos vai termiņus.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305. pants. Cilvēka līdzdalība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automatizēti pieņemtu lēmumu iesniegtu sūdzību izskata persona, kas veic administratīvā pārkāpuma procesu.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306. pants. Automatizēti pieņemta lēmuma saturs un apliecināšana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Lēmumā norāda, ka tas ir pieņemts, balstoties tikai uz automātisku datu apstrādi.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Lēmumā kā amatpersonu norāda iestādes struktūrvienību, kura nodrošina lēmuma pieņemšanu un tiesības saņemt paskaidrojumu par lēmumu.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Lēmumu apliecina ar kvalificētu elektronisko zīmogu regulas Nr. 910/2014 3. panta 27. punkta izpratnē un laika zīmogu šā panta 33. punkta izpratnē.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307. pants. Sūdzība par automatizēti pieņemtu lēmumu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Personai ir tiesības iesniegt sūdzību par lēmumu šajā likumā noteiktajos gadījumos un kārtībā.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persona var pārsūdzēt viena mēneša laikā no lēmuma paziņošanas dienas.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308. pants. Tiesības atcelt prettiesisku lēmumu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Amatpersona pēc savas iniciatīvas vai uz personas izteikta viedokļa pamata var atcelt lēmumu, ja tas ir prettiesisks un par to nav iesniegta sūdzība augstākai amatpersonai. Atceļot lēmumu, amatpersona piemēro šā likuma 174.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pārejas noteikumu 10. punktā skaitli "38" ar skaitli "37".</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pārejas noteikumus ar 11.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Šā likuma 300. panta pirmās daļas 2. punkts stājas spēkā 2023.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21-TA-183</w:t>
    </w:r>
    <w:r>
      <w:br/>
    </w:r>
    <w:r w:rsidR="00000000" w:rsidRPr="00000000" w:rsidDel="00000000">
      <w:rPr>
        <w:rtl w:val="0"/>
      </w:rPr>
      <w:t xml:space="preserve">Izdrukāts 29.07.2026. 22.03 - 4.0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21-TA-183</w:t>
    </w:r>
    <w:r>
      <w:br/>
    </w:r>
    <w:r w:rsidR="00000000" w:rsidRPr="00000000" w:rsidDel="00000000">
      <w:rPr>
        <w:rtl w:val="0"/>
      </w:rPr>
      <w:t xml:space="preserve">Izdrukāts 29.07.2026. 22.03 - 4.0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likumprojekts_(grozījumi)_21-TA-183.docx</dc:title>
</cp:coreProperties>
</file>

<file path=docProps/custom.xml><?xml version="1.0" encoding="utf-8"?>
<Properties xmlns="http://schemas.openxmlformats.org/officeDocument/2006/custom-properties" xmlns:vt="http://schemas.openxmlformats.org/officeDocument/2006/docPropsVTypes"/>
</file>