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605 redakcijā</w:t>
      </w:r>
      <w:r w:rsidR="00000000" w:rsidRPr="00000000" w:rsidDel="00000000">
        <w:rPr>
          <w:rStyle w:val="paragraph"/>
          <w:i w:val="1"/>
          <w:rtl w:val="0"/>
        </w:rPr>
        <w:t xml:space="preserve">, kas grozīta ar MK 07.12.2021. noteikumiem Nr. 787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Nozīmīgo konstrukciju pieņēmēju rekvizīti (vārds, uzvārds, amats un sertifikāta numurs un darbības joma).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