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portfeļgarantijām sīko (mikro), mazo un vidējo saimnieciskās darbības veicēju – juridisko personu – kreditēšanas veicināšanai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17.12.2020. noteikumu Nr. 824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garantiju atbalsta piešķiršanas nosacījumus, finansēšanas kārtību un valsts atbalsta nosacījumus sīkajiem (mikro), mazajiem un vidējiem saimnieciskās darbības veicējiem – juridiskām personām (turpmāk – saimnieciskās darbības veicēji) – ierobežotas portfeļgarantijas veidā, kā arī Covid-19 izraisītās krīzes portfeļgarantijas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Portfeļgarantijas mērķis ir veicināt finansējuma pieejamību saimnieciskās darbības veicējiem.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Garantiju pieejamību saimnieciskās darbības veicējiem nodrošina akciju sabiedrība "Attīstības finanšu institūcija Altum" (turpmāk – sabiedrība "Altum").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Noteikumos lietotie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aizdevumu portfelis – kredītiestādes finanšu pakalpojumu darījumu kopums, kurā iekļauti atbilstoši šiem noteikumiem izsniegtie finanšu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pakalpojums – kredītiestādes izsniegti aizdevumi investīciju veikšanai un apgrozāmo līdzekļu finansēšanai, finanšu līzings;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 – sabiedrības "Altum" saistības šajos noteikumos noteiktajā apmērā segt kredītiestādes zaudējumus, kas radušies, ja saimnieciskās darbības veicējs nepilda saistības par kredītiestādes sniegto finanšu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garantijas likme – procentos izteikta kredītiestādes zaudējumu daļa, ko garantētam finanšu pakalpojumam sedz 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garantiju portfelis – aizdevumu portfelī iekļautajiem finanšu pakalpojumiem izsniegto garantiju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ierobežotā garantijas likme (</w:t>
      </w:r>
      <w:r w:rsidR="00000000" w:rsidRPr="00000000" w:rsidDel="00000000">
        <w:rPr>
          <w:i w:val="1"/>
          <w:rtl w:val="0"/>
        </w:rPr>
        <w:t xml:space="preserve">guarantee cap rate</w:t>
      </w:r>
      <w:r w:rsidR="00000000" w:rsidRPr="00000000" w:rsidDel="00000000">
        <w:rPr>
          <w:rtl w:val="0"/>
        </w:rPr>
        <w:t xml:space="preserve">) – procentos izteikta garantiju portfeļa daļa, kuru sedz portfeļgarantija;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ierobežotā garantijas summa (</w:t>
      </w:r>
      <w:r w:rsidR="00000000" w:rsidRPr="00000000" w:rsidDel="00000000">
        <w:rPr>
          <w:i w:val="1"/>
          <w:rtl w:val="0"/>
        </w:rPr>
        <w:t xml:space="preserve">guarantee cap amount</w:t>
      </w:r>
      <w:r w:rsidR="00000000" w:rsidRPr="00000000" w:rsidDel="00000000">
        <w:rPr>
          <w:rtl w:val="0"/>
        </w:rPr>
        <w:t xml:space="preserve">) – kredītiestādes aizdevuma portfeļa maksimālā zaudējumu summa, kuru sedz portfeļgarantija. Ierobežoto garantijas summu aprēķina kā kredītiestādes aizdevumu portfeļa (maksimāli izmaksāto finanšu pakalpojumu summa), garantijas likmes un ierobežotās garantijas likmes reizinājumu;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portfeļgarantija – finanšu instruments, kas nodrošina aizdevumu portfeļa zaudējumu segšanu atbilstoši garantijas likmei, nepārsniedzot ierobežotās garantijas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Garantiju izsniegšanai un sabiedrības "Altum" pārvaldības izmaksu segšanai izmanto Eiropas Savienības struktūrfondu un Kohēzijas fonda 2007.–2013. gada plānošanas perioda atmaksāto finansējumu 11 300 000 </w:t>
      </w:r>
      <w:r w:rsidR="00000000" w:rsidRPr="00000000" w:rsidDel="00000000">
        <w:rPr>
          <w:i w:val="1"/>
          <w:rtl w:val="0"/>
        </w:rPr>
        <w:t xml:space="preserve">euro</w:t>
      </w:r>
      <w:r w:rsidR="00000000" w:rsidRPr="00000000" w:rsidDel="00000000">
        <w:rPr>
          <w:rtl w:val="0"/>
        </w:rPr>
        <w:t xml:space="preserve"> apmērā, kas noteikts atbilstoši Attīstības finanšu institūcijas likumam izstrādātajā programmas novērtējumā un ko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7 000 000 </w:t>
      </w:r>
      <w:r w:rsidR="00000000" w:rsidRPr="00000000" w:rsidDel="00000000">
        <w:rPr>
          <w:i w:val="1"/>
          <w:rtl w:val="0"/>
        </w:rPr>
        <w:t xml:space="preserve">euro</w:t>
      </w:r>
      <w:r w:rsidR="00000000" w:rsidRPr="00000000" w:rsidDel="00000000">
        <w:rPr>
          <w:rtl w:val="0"/>
        </w:rPr>
        <w:t xml:space="preserve"> darbības programmas "Uzņēmējdarbība un inovācijas" 2.2.1.4.1. apakšaktivitātes "Atbalsts aizdevumu veidā komersantu konkurētspējas uzlabošanai" ietvaros atmaksātais publiskais 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4 300 000 </w:t>
      </w:r>
      <w:r w:rsidR="00000000" w:rsidRPr="00000000" w:rsidDel="00000000">
        <w:rPr>
          <w:i w:val="1"/>
          <w:rtl w:val="0"/>
        </w:rPr>
        <w:t xml:space="preserve">euro</w:t>
      </w:r>
      <w:r w:rsidR="00000000" w:rsidRPr="00000000" w:rsidDel="00000000">
        <w:rPr>
          <w:rtl w:val="0"/>
        </w:rPr>
        <w:t xml:space="preserve"> darbības programmas "Cilvēkresursi un nodarbinātība" papildinājuma 1.3.1.2. aktivitātes "Atbalsts pašnodarbinātības un uzņēmējdarbības uzsākšanai" ietvaros atmaksātais publiskais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Covid-19 izraisītās krīzes seku mazināšanai sabiedrība "Altum" īsteno portfeļgarantijas programmu ar valsts budžeta finansējumu, kas nepārsniedz 500 000 </w:t>
      </w:r>
      <w:r w:rsidR="00000000" w:rsidRPr="00000000" w:rsidDel="00000000">
        <w:rPr>
          <w:i w:val="1"/>
          <w:rtl w:val="0"/>
        </w:rPr>
        <w:t xml:space="preserve">euro</w:t>
      </w:r>
      <w:r w:rsidR="00000000" w:rsidRPr="00000000" w:rsidDel="00000000">
        <w:rPr>
          <w:rtl w:val="0"/>
        </w:rPr>
        <w:t xml:space="preserve">. Minētajai programmai piemēro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IV</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V</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nodaļu</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34. </w:t>
      </w:r>
      <w:r w:rsidR="00000000" w:rsidRPr="00000000" w:rsidDel="00000000">
        <w:rPr>
          <w:rtl w:val="0"/>
        </w:rPr>
        <w:t xml:space="preserve">punktu</w:t>
      </w:r>
      <w:r w:rsidR="00000000" w:rsidRPr="00000000" w:rsidDel="00000000">
        <w:rPr>
          <w:rtl w:val="0"/>
        </w:rPr>
        <w:t xml:space="preserve">, organizē atsevišķu kredītiestāžu pieteikšanos un noslēdz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līgumu.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"Altum" pārvaldības izmaksas nosaka saskaņā ar sabiedrības "Altum" vadības izmaksu aprēķināšanas metodiku un sedz ar vadības maksu, ko nosaka, ievērojot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480/2014), 12. un 13. panta 3. punktā noteikto kopējās robežvērtības apmēru. Šajā punktā minētās pārvaldības izmaksas var tikt attiecinātas pirms šo noteikumu stāšanās spēkā, bet ne agrāk kā no 2017.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Garantiju piešķiršanas un informācijas apmaiņas kārtību, portfeļgarantijas nosacījumus, tai skaitā sasniedzamo aizdevumu portfeļa apjomu, kompensāciju izmaksas kārtību, garantijas prēmijas apmaksas kārtību, </w:t>
      </w:r>
      <w:r w:rsidR="00000000" w:rsidRPr="00000000" w:rsidDel="00000000">
        <w:rPr>
          <w:i w:val="1"/>
          <w:rtl w:val="0"/>
        </w:rPr>
        <w:t xml:space="preserve">de minimis</w:t>
      </w:r>
      <w:r w:rsidR="00000000" w:rsidRPr="00000000" w:rsidDel="00000000">
        <w:rPr>
          <w:rtl w:val="0"/>
        </w:rPr>
        <w:t xml:space="preserve"> uzraudzības kārtību, sadarbību atbalsta kumulēšanas jautājumos, kā arī citus nosacījumus nosaka saskaņā ar civiltiesiskajiem līgumiem, kas noslēgti starp sabiedrību "Altum" un kredītiestādi un tās meitas sabiedrību.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Garantiju sniedz kā </w:t>
      </w:r>
      <w:r w:rsidR="00000000" w:rsidRPr="00000000" w:rsidDel="00000000">
        <w:rPr>
          <w:i w:val="1"/>
          <w:rtl w:val="0"/>
        </w:rPr>
        <w:t xml:space="preserve">de minimis</w:t>
      </w:r>
      <w:r w:rsidR="00000000" w:rsidRPr="00000000" w:rsidDel="00000000">
        <w:rPr>
          <w:rtl w:val="0"/>
        </w:rPr>
        <w:t xml:space="preserve"> atbalstu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Atbalstāmie finanšu pakalpojumi, saimnieciskās darbības veicēji un garantijas likme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17.12.2020. noteikumiem Nr. 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var saņemt, ja garantiju piešķir par šādiem finanšu pakalpojumiem:</w:t>
      </w:r>
      <w:r w:rsidR="00000000" w:rsidRPr="00000000" w:rsidDel="00000000">
        <w:rPr>
          <w:i w:val="1"/>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aizdevumiem investīciju veikšanai;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aizdevumiem apgrozāmo līdzekļu finansēšanai, tai skaitā aizdevumiem kredītlīnijas vai kredītlimita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līzingu.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14.04.2020. noteikumiem Nr. 207; MK 17.12.2020. noteikumiem Nr. 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(Svītrots ar MK 17.12.2020. noteikumiem Nr. 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Garantiju piešķir, ja ievēroti šādi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veicējs atbilst Komisijas 2014. gada 17. jūnija Regulas (ES) Nr. 651/2014, ar ko noteiktas atbalsta kategorijas atzīst par saderīgām ar iekšējo tirgu, piemērojot Līguma 107. un 108. pantu (turpmāk – Komisijas regula Nr. 651/2014), 1. pielikumā noteiktajām mikrouzņēmumu, mazo un vidējo uzņēmumu definīcijām;</w:t>
      </w:r>
      <w:r w:rsidR="00000000" w:rsidRPr="00000000" w:rsidDel="00000000">
        <w:rPr>
          <w:i w:val="1"/>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veicējs ir reģistrēts un saimniecisko darbību veic Latvijā;</w:t>
      </w:r>
      <w:r w:rsidR="00000000" w:rsidRPr="00000000" w:rsidDel="00000000">
        <w:rPr>
          <w:i w:val="1"/>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garantiju piešķir no jauna izsniegtam finanšu pakalpojumam;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vienam saimnieciskās darbības veicējam garantēto finanšu pakalpojumu summa nepārsniedz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w:t>
      </w:r>
      <w:r w:rsidR="00000000" w:rsidRPr="00000000" w:rsidDel="00000000">
        <w:rPr>
          <w:rtl w:val="0"/>
        </w:rPr>
        <w:t xml:space="preserve"> apakšpunktā minēto finanšu pakalpojumu termiņš ir no 12 mēnešiem līdz 10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w:t>
      </w:r>
      <w:r w:rsidR="00000000" w:rsidRPr="00000000" w:rsidDel="00000000">
        <w:rPr>
          <w:rtl w:val="0"/>
        </w:rPr>
        <w:t xml:space="preserve"> apakšpunktā minēto finanšu pakalpojumu termiņš ir no 12 mēnešiem līdz 5 gadiem;</w:t>
      </w:r>
      <w:r w:rsidR="00000000" w:rsidRPr="00000000" w:rsidDel="00000000">
        <w:rPr>
          <w:i w:val="1"/>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apakšpunktā minētā finanšu pakalpojuma termiņš ir no 12 mēnešiem līdz 7 gadiem;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pakalpojuma atmaksas grafiks ir ar regulāriem pamatsummas maksājumiem vai pamatsummas atmaksu vienā maksājumā.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06.03.2018. noteikumiem Nr. 145; MK 17.12.2020. noteikumiem Nr. 824)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Garantiju saskaņā ar šo noteikumu 5.</w:t>
      </w:r>
      <w:r w:rsidR="00000000" w:rsidRPr="00000000" w:rsidDel="00000000">
        <w:rPr>
          <w:vertAlign w:val="superscript"/>
          <w:rtl w:val="0"/>
        </w:rPr>
        <w:t xml:space="preserve">1</w:t>
      </w:r>
      <w:r w:rsidR="00000000" w:rsidRPr="00000000" w:rsidDel="00000000">
        <w:rPr>
          <w:rtl w:val="0"/>
        </w:rPr>
        <w:t xml:space="preserve"> punktu piešķir, ja ievēroti šo noteikumu 9.</w:t>
      </w:r>
      <w:r w:rsidR="00000000" w:rsidRPr="00000000" w:rsidDel="00000000">
        <w:rPr>
          <w:vertAlign w:val="superscript"/>
          <w:rtl w:val="0"/>
        </w:rPr>
        <w:t xml:space="preserve"> </w:t>
      </w:r>
      <w:r w:rsidR="00000000" w:rsidRPr="00000000" w:rsidDel="00000000">
        <w:rPr>
          <w:rtl w:val="0"/>
        </w:rPr>
        <w:t xml:space="preserve">punktā un 10.1. un 10.2. apakšpunktā minētie nosacījumi,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vienam saimnieciskās darbības veicējam garantēto finanšu pakalpojumu summa nepārsniedz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garantija tiek sniegta par jauniem vai esošiem šo noteikumu 9.2. apakšpunktā minētajiem finanšu pakalpojumiem, ja kredītiestāde saimnieciskās darbības veicējam atliek pamatsummas maksājumus vismaz par trim mēnešiem vai pagarina finanšu pakalpojumu līguma darbības termiņu vismaz par trim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garantija tiek sniegta par esošiem šo noteikumu 9.1. un 9.3. apakšpunktā minētajiem finanšu pakalpojumiem, ja kredītiestāde saimnieciskās darbības veicējam atliek pamatsummas maksājumus vismaz par trim mēnešiem un, ja nepieciešams, pagarina finanšu pakalpojumu līguma darbības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garantijas termiņš nepārsniedz sešus gadus šo noteikumu 9.1. un 9.3. apakšpunktā minētajiem finanšu pakalpojumiem un trīs gadus šo noteikumu 9.2. apakšpunktā minētajiem finanšu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veicējs ir ekonomiski dzīvotspējīgs un garantija ir nepieciešama, lai mazinātu Covid-19 izplatību seku negatīvo ietekmi uz tā saimniecisko darbību vai finanšu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esošiem šo noteikumu 9.</w:t>
      </w:r>
      <w:r w:rsidR="00000000" w:rsidRPr="00000000" w:rsidDel="00000000">
        <w:rPr>
          <w:vertAlign w:val="superscript"/>
          <w:rtl w:val="0"/>
        </w:rPr>
        <w:t xml:space="preserve"> </w:t>
      </w:r>
      <w:r w:rsidR="00000000" w:rsidRPr="00000000" w:rsidDel="00000000">
        <w:rPr>
          <w:rtl w:val="0"/>
        </w:rPr>
        <w:t xml:space="preserve">punktā minētajiem finanšu pakalpojumiem nav maksājumu kavējumu 2019. gada 31. decembrī.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Garantijas likme finanšu pakalpojumam ir līdz 80 %.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06.03.2018. noteikumiem Nr. 145)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Saskaņā ar šo noteikumu 5.</w:t>
      </w:r>
      <w:r w:rsidR="00000000" w:rsidRPr="00000000" w:rsidDel="00000000">
        <w:rPr>
          <w:vertAlign w:val="superscript"/>
          <w:rtl w:val="0"/>
        </w:rPr>
        <w:t xml:space="preserve">1</w:t>
      </w:r>
      <w:r w:rsidR="00000000" w:rsidRPr="00000000" w:rsidDel="00000000">
        <w:rPr>
          <w:rtl w:val="0"/>
        </w:rPr>
        <w:t xml:space="preserve"> punktu piešķirtās garantijas likme finanšu pakalpojumam ir līdz 50 %.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garantijas izsniegšanu, tostarp pagarinot iepriekš izsniegtās garantijas termiņu, piemēro vienreizēju garantijas prēmiju no garantijas segtās finanšu pakalpojumu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pakalpojumiem ar termiņu līdz diviem gadiem – 0,8 %;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pakalpojumiem ar termiņu virs diviem gadiem – 1,42 %.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246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Saskaņā ar šo noteikumu 5.</w:t>
      </w:r>
      <w:r w:rsidR="00000000" w:rsidRPr="00000000" w:rsidDel="00000000">
        <w:rPr>
          <w:vertAlign w:val="superscript"/>
          <w:rtl w:val="0"/>
        </w:rPr>
        <w:t xml:space="preserve">1</w:t>
      </w:r>
      <w:r w:rsidR="00000000" w:rsidRPr="00000000" w:rsidDel="00000000">
        <w:rPr>
          <w:rtl w:val="0"/>
        </w:rPr>
        <w:t xml:space="preserve"> punktu piešķirtās garantijas prēmijas likme ir 0,3 % gadā no garantijas segtās finanšu pakalpojumu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Neatbalstāmās nozares, darbības un saimnieciskās darbības veicēji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17.12.2020. noteikumiem Nr. 824)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Garantijas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pakalpojuma refinansēšanai;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saimnieciskās darbības veicējam ar tiesas spriedumu ir pasludināts maksātnespējas process, tiek īstenots tiesiskās aizsardzības process, ar tiesas lēmumu tiek īstenots ārpustiesas tiesiskās aizsardzības process, uzsākta bankrota procedūra, piemērota sanācija vai mierizlīgums, tā saimnieciskā darbība ir izbeigta vai tas atbilst normatīvajos aktos noteiktajiem kritērijiem, uz kuriem pamatojoties kreditors var pieprasīt maksātnespējas procedūru;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veicējiem, kuri darbojas Komisijas regulas Nr. 1407/2013 1. panta 1. punkta "a", "b", "c", "d" un "e" apakšpunktā minētajās nozarēs;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operācijām ar nekustamo īpašumu;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un apdrošināšanas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saimnieciskās darbības veicējiem, kuri darbojas Komisijas 2014. gada 11. septembra Īstenošanas regulas (ES) Nr. 964/2014, kurā izklāstīti noteikumi par Eiropas Parlamenta un Padomes Regulas (ES) Nr. 1303/2013 piemērošanu attiecībā uz standarta noteikumiem un nosacījumiem par finanšu instrumentiem, III pielikumā noteiktajās ierobežotajās nozarēs.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saimnieciskās darbības veicējs vienlaikus darbojas vienā vai vairākās nozarēs vai veic citas darbības, kas neietilpst Komisijas regulas Nr. 1407/2013 darbības jomā, tas nodrošina šo nozaru darbību vai izmaksu nodalīšanu saskaņā ar Komisijas regulas Nr. 1407/2013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Portfeļgarantijas programmas ieviešana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šo noteikumu 5. punktā minēto finansējumu nodala kā atsevišķu garantiju fondu, no kura sedz garantiju kompensācijas un sabiedrības "Altum" pārvaldības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Portfeļgarantija nodrošina zaudējumu segumu jaunizveidotam aizdevumu portfelim, kuru atbilstoši šo noteikumu nosacījumiem izveidojusi kredītiestāde vai kredītiestādes meitas sabiedrība, kura reģistrēta Latvijā un ir tiesīga sniegt finanšu pakalpojumus Latvijā (turpmāk – kredītiestāde), nepārsniedzot ierobežoto garantijas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ierobežotā garantijas likme ir līdz 17,5 %;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ierobežoto garantijas likmi nosaka līgumā ar kredītiestādi atbilstoši kredītiestādes aizdevumu portfeļa risku novērtējumam;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portfeļgarantija sedz finanšu pakalpojumu neatmaksāto pamatsummu.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06.03.2018. noteikumiem Nr. 145)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 atlasa kredītiestādes atklātā, pārredzamā, nediskriminējošā un objektīvā atlases procedūrā atbilstoši šo noteikumu V nodaļai.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Pirms līguma noslēgšanas ar kredītiestādi sabiedrība "Altum" atbilstoši Komisijas regulas Nr. 480/2014  7. panta 2. punktam iesniedz saskaņošanai Ekonomikas ministrijā un Finanšu ministrijā sabiedrības "Altum" izstrādātu metodoloģiju par visu finansiālo priekšrocību nodošanu saimnieciskās darbības veicējiem. Metodoloģiju pamato ar cenu noteikšanas un nodrošinājuma politiku kredītiestādēs.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06.03.2018. noteikumiem Nr. 145; MK 17.12.2020. noteikumiem Nr. 824)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Sabiedrība "Altum" un kredītiestāde līgumā paredz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kredītiestāde finanšu pakalpojumu sniedz no saviem resursiem;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 īsteno konsekventu finanšu pakalpojumu sniegšanas politiku, nodrošinot portfeļa pārvaldību un portfeļa riska diversifikāciju atbilstoši nozares standartiem un praksei, kā arī ievēro kredītpolitikas nosacījumus par saimnieciskās darbības veicēju līgumpārkāpumiem vai maksājuma kavējumiem (</w:t>
      </w:r>
      <w:r w:rsidR="00000000" w:rsidRPr="00000000" w:rsidDel="00000000">
        <w:rPr>
          <w:i w:val="1"/>
          <w:rtl w:val="0"/>
        </w:rPr>
        <w:t xml:space="preserve">default in respect to loan</w:t>
      </w:r>
      <w:r w:rsidR="00000000" w:rsidRPr="00000000" w:rsidDel="00000000">
        <w:rPr>
          <w:rtl w:val="0"/>
        </w:rPr>
        <w:t xml:space="preserve">) attiecībā uz citiem aizdevumiem kredītiestādē vai citās kredītiestādēs;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kredītiestāde iekļauj finanšu pakalpojumus portfelī divus gadus no līguma noslēgšanas ar sabiedrību "Altum". Sabiedrība "Altum" un kredītiestāde var vienoties par šā termiņa pagarināšanu, bet ne ilgāk kā par diviem gadiem;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 apņemas nodot visu finansiālo labumu saimnieciskās darbības veicējam aizdevuma procentu likmes vai nodrošinājuma koeficienta samazinājuma veidā;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kredītiestāde nodrošina sabiedrībai "Altum" un institūcijām, kurām ir tiesības veikt auditus un pārbaudes sabiedrībā "Altum", iespēju veikt pārbaudes kredītiestādē par portfeļgarantiju ietvaros sniegtajiem finanšu pakalpojumiem, tai skaitā par visa saņemtā atbalsta un finansiālo priekšrocību nodošanu saimnieciskās darbības veicējiem kā aizdevumu procentu likmes vai nodrošinājuma koeficienta samazinājumu;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kredītiestāde apņemas iesniegt sabiedrībā "Altum" pārskatus ne retāk kā reizi ceturksnī par programmas īstenošanas gaitu, atbalsta saņēmējiem un finanšu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kredītiestādes risks katrā darījumā ir vismaz 20 %. Zaudējumi, kas radušies, ja saimnieciskās darbības veicējs nepilda saistības par kredītiestādes sniegto finanšu pakalpojumu, tiek dalīti proporcionāli riska sadalījumam starp sabiedrību "Altum" un kredītiestādi. Finanšu pakalpojumu atmaksas periodā garantijas riska sadalījuma proporcija saglabājas un attiecas uz finanšu pakalpojuma neatmaksāto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06.03.2018. noteikumiem Nr. 145; MK 17.12.2020. noteikumiem Nr. 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Covid-19 izraisītās krīzes portfeļgarantijas programmas ieviešana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24.03.2020. noteikumu Nr. 155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šo noteikumu 5.</w:t>
      </w:r>
      <w:r w:rsidR="00000000" w:rsidRPr="00000000" w:rsidDel="00000000">
        <w:rPr>
          <w:vertAlign w:val="superscript"/>
          <w:rtl w:val="0"/>
        </w:rPr>
        <w:t xml:space="preserve">1</w:t>
      </w:r>
      <w:r w:rsidR="00000000" w:rsidRPr="00000000" w:rsidDel="00000000">
        <w:rPr>
          <w:rtl w:val="0"/>
        </w:rPr>
        <w:t xml:space="preserve"> punktā minēto finansējumu nodala kā atsevišķu garantiju fondu, no kura sedz garantiju kompensācijas un sabiedrības "Altum" pārvaldības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Covid-19 izraisītās krīzes portfeļgarantija sedz finanšu pakalpojumu neatmaksāto pamatsummu kredītiestādes izveidotam aizdevumu portfelim, nepārsniedzot ierobežoto garantijas likmi 20 %.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Sabiedrība "Altum" organizē kredītiestāžu pieteikšanos uz šo noteikumu 5.</w:t>
      </w:r>
      <w:r w:rsidR="00000000" w:rsidRPr="00000000" w:rsidDel="00000000">
        <w:rPr>
          <w:vertAlign w:val="superscript"/>
          <w:rtl w:val="0"/>
        </w:rPr>
        <w:t xml:space="preserve">1</w:t>
      </w:r>
      <w:r w:rsidR="00000000" w:rsidRPr="00000000" w:rsidDel="00000000">
        <w:rPr>
          <w:rtl w:val="0"/>
        </w:rPr>
        <w:t xml:space="preserve"> punktā minēto finansējumu saskaņā ar šo noteikumu V</w:t>
      </w:r>
      <w:r w:rsidR="00000000" w:rsidRPr="00000000" w:rsidDel="00000000">
        <w:rPr>
          <w:vertAlign w:val="superscript"/>
          <w:rtl w:val="0"/>
        </w:rPr>
        <w:t xml:space="preserve">1 </w:t>
      </w:r>
      <w:r w:rsidR="00000000" w:rsidRPr="00000000" w:rsidDel="00000000">
        <w:rPr>
          <w:rtl w:val="0"/>
        </w:rPr>
        <w:t xml:space="preserve"> nodaļu. Pieteikšanās ir atklāta, pārredzama, nediskriminējoša un objektīva.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Sabiedrība "Altum" un kredītiestāde līgumā paredz vismaz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kredītiestāde finanšu pakalpojumu sniedz no saviem resursiem;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 īsteno konsekventu finanšu pakalpojumu sniegšanas politiku, nodrošinot finanšu vadības sistēmas atbilstību drošas finanšu vadības standartiem un nozares labajai praksei;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kredītiestāde apņemas nodot visu finansiālo labumu saimnieciskās darbības veicējam finanšu pakalpojuma likmes samazinājuma veidā ne mazāk kā 0,3 %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kredītiestāde iesniedz sabiedrībā "Altum" pārskatus saskaņā ar šo noteikumu 7. punktā minēto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zaudējumi, kas radušies, ja saimnieciskās darbības veicējs nepilda saistības par kredītiestādes sniegto finanšu pakalpojumu, tiek dalīti proporcionāli riska sadalījumam starp sabiedrību "Altum" un kredītiestādi. Finanšu pakalpojumu atmaksas periodā garantijas riska sadalījuma proporcija saglabājas un attiecas uz finanšu pakalpojuma neatmaksāto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 kas grozīta ar MK 17.12.2020. noteikumiem Nr. 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Kredītiestāžu atlase portfeļgarantiju ieviešanai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Sabiedrība "Altum" informē kredītiestādes par atlasi, sniedz informāciju par atlases nosacījumiem un nosaka pieteikumu iesniegšanas termiņu vismaz 20 darbdienas no informācijas publicēšanas dienas sabiedrības "Altum" tīmekļvietnē.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Atlases nosacījumus, tai skaitā pieteikšanās nosacījumus un kārtību, un atlases kritērijus apstiprina sabiedrība "Altum" un publicē savā tīmekļvietnē. Atlases nosacījumos norāda, ka finansējums pieejams vismaz četrām atbilstošām kredītiestādēm.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Pieteikšanās nosacījumos iekļauj:</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kredītiestādes apņemšanos samazināt finanšu pakalpojuma procentu likmi vai nodrošinājuma koeficientu un pamato visa programmas finansiālā labuma nodošanu saimnieciskās darbības veicējiem. Finanšu pakalpojumu izsniegšanas laikā šie nosacījumi paliek nemainīgi;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kredītiestādes pamatojumu ierobežotajai garantijas likmei, ņemot vērā plānoto neatmaksāto zaudējumu atgūšanas likmi (</w:t>
      </w:r>
      <w:r w:rsidR="00000000" w:rsidRPr="00000000" w:rsidDel="00000000">
        <w:rPr>
          <w:i w:val="1"/>
          <w:rtl w:val="0"/>
        </w:rPr>
        <w:t xml:space="preserve">recovery rate</w:t>
      </w:r>
      <w:r w:rsidR="00000000" w:rsidRPr="00000000" w:rsidDel="00000000">
        <w:rPr>
          <w:rtl w:val="0"/>
        </w:rPr>
        <w:t xml:space="preserve">), kas nepārsniedz 20 %, kā arī plānoto aizdevumu portfeļa apjomu un nozaru diversifikāciju.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Atlases ietvaros pieejamo finansējumu sadala starp kredītiestādēm, kas kvalificējušās atlasē. Kredītiestādei ar augstāko vērtējumu piešķir ne vairāk kā 50 % no pieejamā finansējuma. Atlikušo pieejamo finansējumu sadala starp pārējām atlasītajām kredītiestādēm proporcionāli iesniegtajos pieteikumos norādītajam finansējumam.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atlasē kvalificējušās mazāk par četrām kredītiestādām vai līguma darbības laikā sabiedrība "Altum" vai kredītiestāde vienojas samazināt kredītiestādes līguma summu, atlikušo pieejamo finansējumu sadala starp pārējām atlasītajām kredītiestādēm.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Sabiedrība "Altum" kredītiestādes vērtē, pamatojoties uz kvantitatīvajiem un kvalitatīvajiem rādītājiem, tai skaitā finanšu stabilitātes rādītājiem, kā arī uz publiski pieejamo informāciju par uzraugošo institūciju veiktajiem uzraudzības pasākumiem. Augstāku vērtējumu nosaka kredītiestādēm, kas atbilstoši sabiedrības "Altum" tīmekļvietnē publicētajiem nosacījumiem sasniedz vismaz šādus rādītājus: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lielākais finanšu pakalpojuma procentu likmes samazinājums vai nodrošinājuma koeficienta samazinājums salīdzinājumā ar esošo finanšu pakalpojuma likmi vai nodrošinājuma koeficientu;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kredītiestāde garantijas prēmiju maksā no saviem resursiem, nevis pieprasa, lai to maksātu saimnieciskās darbības veicējs;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lielākais sabiedrības "Altum" garantēto finanšu pakalpojumu apjoms saimnieciskās darbības veicējiem iepriekšējos trijos gados.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Kredītiestāžu pieteikšanās COVID-19 izraisītās krīzes portfeļgarantiju ieviešanai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24.03.2020. noteikumu Nr. 155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informē kredītiestādes par iespēju pieteikties finansējumam, sniedz informāciju par pieteikšanās nosacījumiem un publicē tos sabiedrības "Altum" tīmekļvietnē. Pieteikumu kredītiestāde iesniedz triju darbdienu laikā pēc šo noteikumu stāšanās spēkā.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Pieteikšanās  nosacījumos norāda finansējuma apmēru, kredītiestādes apņemšanos samazināt finanšu pakalpojuma procentu likmi vismaz 0,3 % apmērā, pamatojumu finansiālā labuma nodošanai saimnieciskās darbības veicējiem, kā arī citus nosacījumus. Finanšu pakalpojumu izsniegšanas laikā minētie nosacījumi paliek nemainīgi.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 kas grozīta ar MK 17.12.2020. noteikumiem Nr. 824)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Subsīdijas ekvivalenta aprēķināšana un valsts atbalsta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Piesakoties atbalstam, saimnieciskās darbības veicējs </w:t>
      </w:r>
      <w:r w:rsidR="00000000" w:rsidRPr="00000000" w:rsidDel="00000000">
        <w:rPr>
          <w:i w:val="1"/>
          <w:rtl w:val="0"/>
        </w:rPr>
        <w:t xml:space="preserve">de minimis</w:t>
      </w:r>
      <w:r w:rsidR="00000000" w:rsidRPr="00000000" w:rsidDel="00000000">
        <w:rPr>
          <w:rtl w:val="0"/>
        </w:rPr>
        <w:t xml:space="preserve"> atbalsta sistēmā aizpilda veidlapu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 kas grozīta ar MK 17.12.2020. noteikumiem Nr. 824)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Komisijas regulas Nr. 1407/2013  2. panta 2. punktā noteiktajam vienam vienotam uzņēmumam izsniegtā </w:t>
      </w:r>
      <w:r w:rsidR="00000000" w:rsidRPr="00000000" w:rsidDel="00000000">
        <w:rPr>
          <w:i w:val="1"/>
          <w:rtl w:val="0"/>
        </w:rPr>
        <w:t xml:space="preserve">de minimis </w:t>
      </w:r>
      <w:r w:rsidR="00000000" w:rsidRPr="00000000" w:rsidDel="00000000">
        <w:rPr>
          <w:rtl w:val="0"/>
        </w:rPr>
        <w:t xml:space="preserve">atbalsta kopējā summa nedrīkst pārsniegt Komisijas regulas Nr. 1407/2013  3. panta 2. punktā noteiktos ierobežojumus.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datumu uzskatāms noslēgtā finanšu pakalpojuma līguma vai tā grozījumu izdarīšanas datums. Finanšu pakalpojuma termiņa pagarināšanas un finanšu pakalpojuma summas palielināšanas gadījumā kredītiestāde no jauna izvērtē un pārbauda </w:t>
      </w:r>
      <w:r w:rsidR="00000000" w:rsidRPr="00000000" w:rsidDel="00000000">
        <w:rPr>
          <w:i w:val="1"/>
          <w:rtl w:val="0"/>
        </w:rPr>
        <w:t xml:space="preserve">de minimis</w:t>
      </w:r>
      <w:r w:rsidR="00000000" w:rsidRPr="00000000" w:rsidDel="00000000">
        <w:rPr>
          <w:rtl w:val="0"/>
        </w:rPr>
        <w:t xml:space="preserve"> atbalsta</w:t>
      </w:r>
      <w:r w:rsidR="00000000" w:rsidRPr="00000000" w:rsidDel="00000000">
        <w:rPr>
          <w:i w:val="1"/>
          <w:rtl w:val="0"/>
        </w:rPr>
        <w:t xml:space="preserve"> </w:t>
      </w:r>
      <w:r w:rsidR="00000000" w:rsidRPr="00000000" w:rsidDel="00000000">
        <w:rPr>
          <w:rtl w:val="0"/>
        </w:rPr>
        <w:t xml:space="preserve">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nodrošinātu, ka saimnieciskās darbības veicēja apvienošanas, iegādes vai sadalīšanas gadījumā ir ievērots šo noteikumu </w:t>
      </w:r>
      <w:r w:rsidR="00000000" w:rsidRPr="00000000" w:rsidDel="00000000">
        <w:rPr>
          <w:rtl w:val="0"/>
        </w:rPr>
        <w:t xml:space="preserve">27.</w:t>
      </w:r>
      <w:r w:rsidR="00000000" w:rsidRPr="00000000" w:rsidDel="00000000">
        <w:rPr>
          <w:rtl w:val="0"/>
        </w:rPr>
        <w:t xml:space="preserve"> punktā minētais nosacījums, veicot atbalsta uzskaiti, ņem vērā šādus nosacījumus: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saimnieciskās darbības veicējs ir apvienots, ņem vērā visu katram apvienošanā iesaistītajam saimnieciskās darbības veicējam iepriekš piešķirto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saimnieciskās darbības veicējs ir sadalīts, saņemto </w:t>
      </w:r>
      <w:r w:rsidR="00000000" w:rsidRPr="00000000" w:rsidDel="00000000">
        <w:rPr>
          <w:i w:val="1"/>
          <w:rtl w:val="0"/>
        </w:rPr>
        <w:t xml:space="preserve">de minimis</w:t>
      </w:r>
      <w:r w:rsidR="00000000" w:rsidRPr="00000000" w:rsidDel="00000000">
        <w:rPr>
          <w:rtl w:val="0"/>
        </w:rPr>
        <w:t xml:space="preserve"> atbalstu attiecina uz to saimnieciskās darbības veicēju, kas guva labumu no saņemtā </w:t>
      </w:r>
      <w:r w:rsidR="00000000" w:rsidRPr="00000000" w:rsidDel="00000000">
        <w:rPr>
          <w:i w:val="1"/>
          <w:rtl w:val="0"/>
        </w:rPr>
        <w:t xml:space="preserve">de minimis</w:t>
      </w:r>
      <w:r w:rsidR="00000000" w:rsidRPr="00000000" w:rsidDel="00000000">
        <w:rPr>
          <w:rtl w:val="0"/>
        </w:rPr>
        <w:t xml:space="preserve"> atbalsta un kas pārņēma darbības, kurām sākotnēji tika izmantots </w:t>
      </w:r>
      <w:r w:rsidR="00000000" w:rsidRPr="00000000" w:rsidDel="00000000">
        <w:rPr>
          <w:i w:val="1"/>
          <w:rtl w:val="0"/>
        </w:rPr>
        <w:t xml:space="preserve">de minimis</w:t>
      </w:r>
      <w:r w:rsidR="00000000" w:rsidRPr="00000000" w:rsidDel="00000000">
        <w:rPr>
          <w:rtl w:val="0"/>
        </w:rPr>
        <w:t xml:space="preserve"> atbalsts, vai arī, ja minētā attiecināšana nav iespējama, saņemto </w:t>
      </w:r>
      <w:r w:rsidR="00000000" w:rsidRPr="00000000" w:rsidDel="00000000">
        <w:rPr>
          <w:i w:val="1"/>
          <w:rtl w:val="0"/>
        </w:rPr>
        <w:t xml:space="preserve">de minimis</w:t>
      </w:r>
      <w:r w:rsidR="00000000" w:rsidRPr="00000000" w:rsidDel="00000000">
        <w:rPr>
          <w:rtl w:val="0"/>
        </w:rPr>
        <w:t xml:space="preserve"> atbalstu attiecina proporcionāli, pamatojoties uz saimnieciskās darbības veicēja pašu kapitāla bilances vērtību sadales faktiskajā datumā.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Saimnieciskās darbības veicēja subsīdijas ekvivalentu kredītiestāde aprēķina, ievērojot Komisijas regulas Nr.  </w:t>
      </w:r>
      <w:r w:rsidR="00000000" w:rsidRPr="00000000" w:rsidDel="00000000">
        <w:rPr>
          <w:rtl w:val="0"/>
        </w:rPr>
        <w:t xml:space="preserve">1407/2013</w:t>
      </w:r>
      <w:r w:rsidR="00000000" w:rsidRPr="00000000" w:rsidDel="00000000">
        <w:rPr>
          <w:rtl w:val="0"/>
        </w:rPr>
        <w:t xml:space="preserve"> 4. panta 6. punkta "b"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 kas grozīta ar MK 17.12.2020. noteikumiem Nr. 824)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Kredītiestāde, saimnieciskās darbības veicējs un sabiedrība "Altum" ievēro Komisijas regulas Nr. 1407/2013  6. panta 4.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Atbalstu šo noteikumu ietvaros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atbalsta apvienošanas rezultātā izmaksu pozīcijai attiecīgā maksimālā atbalsta intensitāte nepārsniedz 100 % no izmaksu pozīcijas vērtības.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Ievērojot Komisijas regulas Nr. 1407/2013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w:t>
      </w:r>
      <w:r w:rsidR="00000000" w:rsidRPr="00000000" w:rsidDel="00000000">
        <w:rPr>
          <w:i w:val="1"/>
          <w:rtl w:val="0"/>
        </w:rPr>
        <w:t xml:space="preserve"> de minimis</w:t>
      </w:r>
      <w:r w:rsidR="00000000" w:rsidRPr="00000000" w:rsidDel="00000000">
        <w:rPr>
          <w:rtl w:val="0"/>
        </w:rPr>
        <w:t xml:space="preserve"> atbalstu līdz Komisijas regulas Nr. 1407/2013  3. panta 2. punktā noteiktajam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17.12.2020. noteikumiem Nr. 824)</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Komisijas regulas Nr. </w:t>
      </w:r>
      <w:r w:rsidR="00000000" w:rsidRPr="00000000" w:rsidDel="00000000">
        <w:rPr>
          <w:rtl w:val="0"/>
        </w:rPr>
        <w:t xml:space="preserve">1407/2013</w:t>
      </w:r>
      <w:r w:rsidR="00000000" w:rsidRPr="00000000" w:rsidDel="00000000">
        <w:rPr>
          <w:rtl w:val="0"/>
        </w:rPr>
        <w:t xml:space="preserve"> prasības, atbalsta saņēmējam ir pienākums atmaksāt sabiedrībai "Altum" visu projekta ietvaros saņemto atbalstu no līdzekļiem, kas ir brīvi no valsts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Atbalstu, kas piešķirts atbilstoši šo noteikumu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punktam, nedrīkst apvienot ar citu atbalstu, kuru sniedz saskaņā ar Eiropas Komisijas lēmumiem par valsts atbalsta pasākumiem, kas pieņemti atbilstoši Eiropas Komisijas 2020. gada 19. marta paziņojuma "Pagaidu regulējums valsts atbalsta pasākumiem, ar ko atbalsta ekonomiku pašreizējā Covid-19 uzliesmojuma situācijā" (C(2020)1863) 3.2. un 3.3. iedaļai, un ar atbalstu, kuru sniedz atbalsta programmas ietvaros Covid-19 krīzes skartajiem uzņēmumiem apgrozāmo līdzekļu plūsmas nodrošināšanai.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824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saskaņā ar šiem noteikumiem sniedz līdz Komisijas regulas Nr. 1407/2013 7. panta 4. punktā un 8. pantā noteiktā piemērošanas termiņa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24.03.2020. noteikumu Nr. 155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saskaņā ar šo noteikumu 5.</w:t>
      </w:r>
      <w:r w:rsidR="00000000" w:rsidRPr="00000000" w:rsidDel="00000000">
        <w:rPr>
          <w:vertAlign w:val="superscript"/>
          <w:rtl w:val="0"/>
        </w:rPr>
        <w:t xml:space="preserve">1</w:t>
      </w:r>
      <w:r w:rsidR="00000000" w:rsidRPr="00000000" w:rsidDel="00000000">
        <w:rPr>
          <w:rtl w:val="0"/>
        </w:rPr>
        <w:t xml:space="preserve"> punktu sniedz līdz 2021.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824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5. punktā minēto finansējumu sabiedrība "Altum" atkārtoti izmanto programmas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246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21-TA-535</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21-TA-535</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noteikumu_konsolidētā_versija_21-TA-535.docx</dc:title>
</cp:coreProperties>
</file>

<file path=docProps/custom.xml><?xml version="1.0" encoding="utf-8"?>
<Properties xmlns="http://schemas.openxmlformats.org/officeDocument/2006/custom-properties" xmlns:vt="http://schemas.openxmlformats.org/officeDocument/2006/docPropsVTypes"/>
</file>