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ceļu satiksmes pārkāpumu fiksēšanas tehnisko līdzekļu darbības nodrošināšanu</w:t>
      </w:r>
      <w:r>
        <w:br/>
      </w:r>
      <w:r w:rsidR="00000000" w:rsidRPr="00000000" w:rsidDel="00000000">
        <w:rPr>
          <w:rStyle w:val="paragraph_header"/>
          <w:b w:val="1"/>
          <w:rtl w:val="0"/>
        </w:rPr>
        <w:t xml:space="preserve">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ministrijai priekšlikumus likumprojekta “Par valsts budžetu 2022.gadam” un likumprojekta “Par vidēja termiņa budžeta ietvaru 2022., 2023. un 2024.gadam" izskatīšanai Saeimā 2.lasījumā, paredzot palielināt: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pamatbudžeta ieņēmumu no naudas sodiem, ko uzliek Valsts policija par pārkāpumiem ceļu satiksmē, kas fiksēti ar komersanta tehniskajiem līdzekļiem, prognozi 2022. gadā par 1 029 126 </w:t>
      </w:r>
      <w:r w:rsidR="00000000" w:rsidRPr="00000000" w:rsidDel="00000000">
        <w:rPr>
          <w:i w:val="1"/>
          <w:rtl w:val="0"/>
        </w:rPr>
        <w:t xml:space="preserve">euro</w:t>
      </w:r>
      <w:r w:rsidR="00000000" w:rsidRPr="00000000" w:rsidDel="00000000">
        <w:rPr>
          <w:rtl w:val="0"/>
        </w:rPr>
        <w:t xml:space="preserve">, 2023.gadā par 1 387 513 </w:t>
      </w:r>
      <w:r w:rsidR="00000000" w:rsidRPr="00000000" w:rsidDel="00000000">
        <w:rPr>
          <w:i w:val="1"/>
          <w:rtl w:val="0"/>
        </w:rPr>
        <w:t xml:space="preserve">euro,</w:t>
      </w:r>
      <w:r w:rsidR="00000000" w:rsidRPr="00000000" w:rsidDel="00000000">
        <w:rPr>
          <w:rtl w:val="0"/>
        </w:rPr>
        <w:t xml:space="preserve">  2024.gadā par 1 097 558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Iekšlietu ministrijas budžeta apakšprogrammā 06.01.00 “Valsts policija” ilgtermiņa saistību pasākumam “Ceļu satiksmes pārkāpumu fiksēšanas tehnisko līdzekļu darbības nodrošināšana”  2022. gadā par 116 753 </w:t>
      </w:r>
      <w:r w:rsidR="00000000" w:rsidRPr="00000000" w:rsidDel="00000000">
        <w:rPr>
          <w:i w:val="1"/>
          <w:rtl w:val="0"/>
        </w:rPr>
        <w:t xml:space="preserve">euro</w:t>
      </w:r>
      <w:r w:rsidR="00000000" w:rsidRPr="00000000" w:rsidDel="00000000">
        <w:rPr>
          <w:rtl w:val="0"/>
        </w:rPr>
        <w:t xml:space="preserve">, 2023.gadā par 156 048 </w:t>
      </w:r>
      <w:r w:rsidR="00000000" w:rsidRPr="00000000" w:rsidDel="00000000">
        <w:rPr>
          <w:i w:val="1"/>
          <w:rtl w:val="0"/>
        </w:rPr>
        <w:t xml:space="preserve">euro</w:t>
      </w:r>
      <w:r w:rsidR="00000000" w:rsidRPr="00000000" w:rsidDel="00000000">
        <w:rPr>
          <w:rtl w:val="0"/>
        </w:rPr>
        <w:t xml:space="preserve">,  2024.gadā par 146 302 </w:t>
      </w:r>
      <w:r w:rsidR="00000000" w:rsidRPr="00000000" w:rsidDel="00000000">
        <w:rPr>
          <w:i w:val="1"/>
          <w:rtl w:val="0"/>
        </w:rPr>
        <w:t xml:space="preserve">eur</w:t>
      </w:r>
      <w:r w:rsidR="00000000" w:rsidRPr="00000000" w:rsidDel="00000000">
        <w:rPr>
          <w:rtl w:val="0"/>
        </w:rPr>
        <w:t xml:space="preserve">o, 2025.gadā un turpmāk katru gadu par 136 560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ņemot vērā aktuālo valsts akciju sabiedrības “Ceļu satiksmes drošības direkcija” uzstādīto transportlīdzekļu braukšanas ātruma kontroles mērierīču (100 stacionāro fotoradaru) iespējamā faktiskā darbības laika prognozi, sagatavot un iekšlietu ministram likumprojekta “Par valsts budžetu 2023.gadam” un likumprojekta “Par vidēja termiņa budžeta ietvaru 2023., 2024. un 2025.gadam” sagatavošanas procesā normatīvajos aktos noteiktā kārtībā iesniegt Ministru kabinetā grozījumu projektu šajā rīkojumā, attiecīgi precizējot valsts pamatbudžeta ieņēmumu no naudas sodiem un ilgtermiņa saistību (izdevumu) apjomu.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aktualitāti zaudējušu Ministru kabineta 2019. gada 16. jūlija sēdē (prot. Nr.33, 77.§ “Informatīvais ziņojums “Par tehnisko līdzekļu (fotoradaru) turpmākās darbības nodrošināšanu (atjaunošanu) un tās finansēšanas avotiem”", 11.punkts) doto uzdevumu.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21-TA-336</w:t>
    </w:r>
    <w:r>
      <w:br/>
    </w:r>
    <w:r w:rsidR="00000000" w:rsidRPr="00000000" w:rsidDel="00000000">
      <w:rPr>
        <w:rtl w:val="0"/>
      </w:rPr>
      <w:t xml:space="preserve">Izdrukāts 29.07.2026. 22.30 - 2.0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mk_sēdes_protokollēmuma_projekts_21-TA-336.docx</dc:title>
</cp:coreProperties>
</file>

<file path=docProps/custom.xml><?xml version="1.0" encoding="utf-8"?>
<Properties xmlns="http://schemas.openxmlformats.org/officeDocument/2006/custom-properties" xmlns:vt="http://schemas.openxmlformats.org/officeDocument/2006/docPropsVTypes"/>
</file>