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19. martā (prot. Nr. 12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19. jūnija noteikumos Nr. 345 "Valsts ieņēmumu dienesta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19. jūnija noteikumos Nr. 345 "Valsts ieņēmumu dienesta maksas pakalpojumu cenrādis" (Latvijas Vēstnesis, 2018, 123. nr.; 2021, 199.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Šo noteikumu pielikuma 5. punktā minēto pakalpojumu sniedz tikai tādam reģistrētam nodokļa maksātājam, kuram ir piešķirta Valsts ieņēmumu dienesta atļauja nodokļa atmaksāšanai trešās valsts vai trešās teritorijas fiziskajai personai, kuras pastāvīgā uzturēšanās vieta nav Eiropas Savienības teritorijā. Šī pakalpojuma sniegšanas kārtība tiek noteikta atsevišķā līgumā, kas noslēdzams starp nodokļa maksātāju un Valsts ieņēmumu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23-TA-2196</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23-TA-2196</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noteikumu_(grozījumu)_projekts_23-TA-2196.docx</dc:title>
</cp:coreProperties>
</file>

<file path=docProps/custom.xml><?xml version="1.0" encoding="utf-8"?>
<Properties xmlns="http://schemas.openxmlformats.org/officeDocument/2006/custom-properties" xmlns:vt="http://schemas.openxmlformats.org/officeDocument/2006/docPropsVTypes"/>
</file>