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19.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2018. gada 19.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345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Valsts ieņēmumu dienesta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2622"/>
        <w:gridCol w:w="1568"/>
        <w:gridCol w:w="1281"/>
        <w:gridCol w:w="993"/>
        <w:gridCol w:w="1664"/>
        <w:tblGridChange w:id="0">
          <w:tblGrid>
            <w:gridCol w:w="1089"/>
            <w:gridCol w:w="2622"/>
            <w:gridCol w:w="1568"/>
            <w:gridCol w:w="1281"/>
            <w:gridCol w:w="993"/>
            <w:gridCol w:w="16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Maksas 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(EUR)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(EUR)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kopā ar PVN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(EUR)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Plombu realizācija*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sabrūkoša tipa hologrāfiska, pašlīmējoša PET materiāla plomba (50 x 45) nodokļu un citu maksājumu reģistrēšanas elektroniskajām ierīcēm un iekārtām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gabals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sabrūkoša tipa hologrāfiska, pašlīmējoša PET materiāla plomba (45 x 75) nodokļu un citu maksājumu reģistrēšanas elektroniskajām ierīcēm un iekārtām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gabals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sabrūkoša tipa hologrāfiska, pašlīmējoša PET materiāla plomba (15 x 40) nodokļu un citu maksājumu reģistrēšanas elektroniskajām ierīcēm un iekārtām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gabals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Atzinums par iezīmēto (marķēto) naftas produktu atbilstību Latvijas Republikas normatīvo aktu prasībām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produktiem, kas iezīmēti ar fiskālo marķieri </w:t>
            </w:r>
            <w:r w:rsidR="00000000" w:rsidRPr="00000000" w:rsidDel="00000000">
              <w:rPr>
                <w:i w:val="1"/>
                <w:rtl w:val="0"/>
              </w:rPr>
              <w:t xml:space="preserve">Solvent Yellow</w:t>
            </w:r>
            <w:r w:rsidR="00000000" w:rsidRPr="00000000" w:rsidDel="00000000">
              <w:rPr>
                <w:rtl w:val="0"/>
              </w:rPr>
              <w:t xml:space="preserve"> 124 (N-etil-N-2-(1-izobutoksietoksi) etilazo­benzol-4-amīnu)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atzinums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38,88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produktiem, kas iezīmēti ar fiskālo marķieri ACCUTRACE™ PLUS (butoksibenzolu)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atzinums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46,37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Preču muitošana ārpus muitas iestādes atrašanās vietas vai ārpus muitas iestādes darba laika, izņemot preču muitošanu, noformējot muitas procedūru – tranzīts*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preču muitošana, izņemot svētku dienās, ārpus muitas iestādes atrašanās vietas vai ārpus muitas iestādes darba laika, izņemot preču muitošanu, noformējot muitas procedūru – tranzīts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izbraukums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72,56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72,56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preču muitošana svētku dienās ārpus muitas iestādes atrašanās vietas vai ārpus muitas iestādes darba laika, izņemot preču muitošanu, noformējot muitas procedūru – tranzīts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izbraukums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100,53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Analīžu veikšana muitas laboratorijā pēc komersanta pieprasījuma, kas nepieciešamas preces Eiropas Savienības Kombinētās nomenklatūras koda, Eiropas Savienības kopējā muitas tarifa (TARIC) koda vai papildkoda noteikšanai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testēšanas pārskata sagatavošana par preces parauga izpētes rezultātiem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preces paraugam nosakāmie parametri (aprēķinot pakalpojuma kopējās izmaksas, summē noteikto parametru analīžu izmaksas)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kopējo tauku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16,68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tauku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156,47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proteīnu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41,93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proteīnu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saharozes/invertcukura/izoglikozes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39,94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cietes/glikozes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kofeīna/teobromīna/kakao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37,34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briksa vērtība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sausnas/mitruma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17,93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16,64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etanola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blīvums (dzērieniem)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8,86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nikotīns (kvalitatīvi)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virsmas spraigums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19,78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23,93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denaturējošo vielu (acetons, izopropilspirts, metiletilketons, metilizometilketons, etilacetāts)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bitrex </w:t>
            </w:r>
            <w:r w:rsidR="00000000" w:rsidRPr="00000000" w:rsidDel="00000000">
              <w:rPr>
                <w:rtl w:val="0"/>
              </w:rPr>
              <w:t xml:space="preserve">(denatonija benzoāta)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eksprestests degvielai (benzīnam vai dīzeļdegvielai) raksturīgo parametru noteikšanai: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cetānskaitlis, policikliskie aromātiskie ogļūdeņraži, taukskābju metilesteru saturs, citu esteru (tai skaitā triacetīna) klātbūtne;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oktānskaitlis, ogļūdeņražu sastāvs, skābekli saturošie savienojumi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14,38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blīvums 15 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destilācijas parametri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21,99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sēra saturs (EDXFS metode)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19,53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sēra saturs (UVF metode)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pēc ASTM skalas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kinemātiskā viskozitāte (temperatūrā pie 40 ºC, 50 ºC vai 100 ºC)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21,47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pārziepjošanās skaitlis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37,38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sulfātpelnu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18,53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sasalšanas punkts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24,27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esteru (tai skaitā triacetīna) klātbūtne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16,63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20,12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kvadrātmetra telpu apakšnoma muitas kontroles punkta teritorijā pašapkalpošanās kioska izvietošanai, kas paredzēts īpaša parauga (</w:t>
            </w:r>
            <w:r w:rsidR="00000000" w:rsidRPr="00000000" w:rsidDel="00000000">
              <w:rPr>
                <w:i w:val="1"/>
                <w:rtl w:val="0"/>
              </w:rPr>
              <w:t xml:space="preserve">Tax Free</w:t>
            </w:r>
            <w:r w:rsidR="00000000" w:rsidRPr="00000000" w:rsidDel="00000000">
              <w:rPr>
                <w:rtl w:val="0"/>
              </w:rPr>
              <w:t xml:space="preserve">) čeku apstiprināšanai, izmantojot digitālo nodokļa atmaksas sistēmu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14,91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Pievienotās vērtības nodokli nepiemēro saskaņā ar Pievienotās vērtības nodokļa likuma 3. panta astoto daļu."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23-TA-2196</w:t>
    </w:r>
    <w:r>
      <w:br/>
    </w:r>
    <w:r w:rsidR="00000000" w:rsidRPr="00000000" w:rsidDel="00000000">
      <w:rPr>
        <w:rtl w:val="0"/>
      </w:rPr>
      <w:t xml:space="preserve">Izdrukāts 29.07.2026. 23.28 - 1.0.VK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23-TA-2196</w:t>
    </w:r>
    <w:r>
      <w:br/>
    </w:r>
    <w:r w:rsidR="00000000" w:rsidRPr="00000000" w:rsidDel="00000000">
      <w:rPr>
        <w:rtl w:val="0"/>
      </w:rPr>
      <w:t xml:space="preserve">Izdrukāts 29.07.2026. 23.28 - 1.0.VK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noteikumu_(grozījumu)_projekts_p_23-TA-2196.docx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