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20. maijā (prot. Nr. 20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w:t>
      </w:r>
      <w:r>
        <w:br/>
      </w:r>
      <w:r w:rsidR="00000000" w:rsidRPr="00000000" w:rsidDel="00000000">
        <w:rPr>
          <w:rStyle w:val="paragraph"/>
          <w:i w:val="1"/>
          <w:rtl w:val="0"/>
        </w:rPr>
        <w:t xml:space="preserve">18.panta piekto,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14. aprīļa noteikumos Nr. 194 "Kārtība, kādā piemēro samazināto akcīzes nodokļa likmi iezīmētai (marķētai) dīzeļdegvielai (gāzeļļai), ko izmanto lauksaimniecības produkcijas ražošanai, lauksaimniecības zemes apstrādei un meža vai purva zemes apstrādei, kurā kultivē dzērvenes vai mellenes, kā arī zemes apstrādei zem zivju dīķiem" (Latvijas Vēstnesis, 2015, 86., 226. nr.; 2016, 106. nr.; 2017, 59. nr.; 2018, 40. nr.; 2019, 203. nr.; 2021, 92. nr.; 2024, 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tādas lauksaimniecībā izmantojamās zemes platības apstrādāšanai, kura pēc stāvokļa kārtējā gada 15. jūnijā ir deklarēta un apstiprināta ilgtspēju sekmējošā ienākumu pamatatbalsta vai maksājuma mazajiem lauksaimniekiem (turpmāk – platību maksājumi) saņemšanai, tostarp par ilggadīgo zālāju vai aramzemē sēto stiebrzāļu, vai lopbarības zālaugu maisījuma platību (turpmāk – zālāju platība), saskaņā ar normatīvajiem aktiem par tiešo maksājumu piešķiršanas kārtību lauksaimniekiem. Marķētu dīzeļdegvielu zālāju platības apstrādāšanai saņem lauksaimniecības produkcijas ražotājs, kas Lauku atbalsta dienestā ir reģistrējis ganāmpulku, lauksaimniecības dzīvniekus un novietnes atbilstoši normatīvajiem aktiem par lauksaimniecības dzīvnieku, to ganāmpulku un novietņu reģistrēšanu, kā arī lauksaimniecības dzīvnieku apzīmēšanu vai reģistrējies kā dzīvnieku barības primārais ražotājs atbilstoši normatīvajiem aktiem par dzīvnieku barības apritē iesaistītā uzņēmuma reģistrāciju un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tādas zemes apstrādāšanai zem zivju dīķiem, kurā audzē zivis vismaz 20 hektāru platībā, ja akvakultūras nozares uzņēmums ir atzīts saskaņā ar normatīvajiem aktiem par veterinārajām prasībām akvakultūras dzīvniekiem un akvakultūras dzīvnieku novietne ir reģistrēta Lauku atbalsta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vismaz 450 </w:t>
      </w:r>
      <w:r w:rsidR="00000000" w:rsidRPr="00000000" w:rsidDel="00000000">
        <w:rPr>
          <w:i w:val="1"/>
          <w:rtl w:val="0"/>
        </w:rPr>
        <w:t xml:space="preserve">euro</w:t>
      </w:r>
      <w:r w:rsidR="00000000" w:rsidRPr="00000000" w:rsidDel="00000000">
        <w:rPr>
          <w:rtl w:val="0"/>
        </w:rPr>
        <w:t xml:space="preserve"> no hektāra, tostarp par tām zālāju platībām, kas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vismaz 270 </w:t>
      </w:r>
      <w:r w:rsidR="00000000" w:rsidRPr="00000000" w:rsidDel="00000000">
        <w:rPr>
          <w:i w:val="1"/>
          <w:rtl w:val="0"/>
        </w:rPr>
        <w:t xml:space="preserve">euro</w:t>
      </w:r>
      <w:r w:rsidR="00000000" w:rsidRPr="00000000" w:rsidDel="00000000">
        <w:rPr>
          <w:rtl w:val="0"/>
        </w:rPr>
        <w:t xml:space="preserve"> no hektāra par tādu platību, kas ir iekļauta bioloģiskās lauksaimniecības kontroles sistēmā atbilstoši normatīvajiem aktiem par bioloģisko lauksaimniecību;";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par to šo noteikumu 6.1. apakšpunktā minēto zālāju platības hektāru skaitu, kuros ir nodrošināts minimālais lauksaimniecības dzīvnieku blīvums vismaz 0,5 nosacītās liellopu vienības vai – ja zālāju platība ir iekļauta bioloģiskās lauksaimniecības kontroles sistēmā atbilstoši normatīvajiem aktiem par bioloģisko lauksaimniecību – vismaz 0,4 nosacītās liellopu vienības uz vienu hektāru. Liellopu vienību skaitu nosaka atbilstoši Lauku atbalsta dienesta datiem pēc stāvokļa saimniecībā kārtējā gada 1. jūnijā. Nosacītās liellopu vienības saimniecībā aprēķina saskaņā ar šo noteikumu 2. pielikumā minētajiem koeficientiem;";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par kārtējā gadā platību maksājumu saņemšanai deklarēto un apstiprināto zālāju platību, ja lauksaimniecības produkcijas ražotājs līdz kārtējā gada 1. jūnijam ir reģistrējies Lauku atbalsta dienestā kā dzīvnieku barības primārais ražotājs un tam Lauku atbalsta dienestā nav reģistrēts ganāmpulks, novietnes un lauksaimniecības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12.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izvērtē iesniegumā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aprēķina lauksaimniecības dzīvnieku blīvumu (nosacītās liellopu vienības) uz saimniecības kopējo platību maksājumu saņemšanai deklarēto un apstiprināto zālāju platību,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 x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rtl w:val="0"/>
        </w:rPr>
        <w:t xml:space="preserve"> – lauksaimniecības dzīvnieku minimālais blīvums uz platību maksājumu saņemšanai deklarēto un apstiprināto zālāju platību;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DZ – lauksaimniecības dzīvnieku skaits atbilstoši Lauku atbalsta dienesta datiem pēc stāvokļa saimniecībā kārtējā gada 1. jūnijā (gab.);</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lauksaimniecības dzīvnieku skaita pārrēķināšanas koeficients nosacītajās liellopu vienībās;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platību maksājumu saņemšanai deklarētā un apstiprinātā zālāju platība (ha);";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31.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Lai saņemtu tiesības iegādāties marķētu dīzeļdegvielu 2025./2026. saimnieciskajam gadam, lauksaimniecības produkcijas ražotājs šo noteikumu 11. punktā minēto iesniegumu Lauku atbalsta dienestā iesniedz līdz 2025. gada 10.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2. jūnijā.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24-TA-2897</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24-TA-2897</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noteikumu_(grozījumu)_projekts_24-TA-2897.docx</dc:title>
</cp:coreProperties>
</file>

<file path=docProps/custom.xml><?xml version="1.0" encoding="utf-8"?>
<Properties xmlns="http://schemas.openxmlformats.org/officeDocument/2006/custom-properties" xmlns:vt="http://schemas.openxmlformats.org/officeDocument/2006/docPropsVTypes"/>
</file>